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91002" w14:textId="73515334" w:rsidR="005320EB" w:rsidRPr="00367FBE" w:rsidRDefault="005320EB" w:rsidP="005320EB">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sidR="00E74DDB">
        <w:rPr>
          <w:rFonts w:ascii="Arial" w:hAnsi="Arial" w:cs="Arial"/>
          <w:b/>
          <w:bCs/>
          <w:noProof/>
          <w:sz w:val="24"/>
          <w:szCs w:val="26"/>
        </w:rPr>
        <w:t>7</w:t>
      </w:r>
      <w:r w:rsidRPr="00B30C31">
        <w:rPr>
          <w:rFonts w:ascii="Arial" w:hAnsi="Arial" w:cs="Arial"/>
          <w:b/>
          <w:bCs/>
          <w:noProof/>
          <w:sz w:val="24"/>
          <w:szCs w:val="26"/>
        </w:rPr>
        <w:t xml:space="preserve">-e                             </w:t>
      </w:r>
      <w:r>
        <w:rPr>
          <w:rFonts w:ascii="Arial" w:hAnsi="Arial" w:cs="Arial"/>
          <w:b/>
          <w:bCs/>
          <w:noProof/>
          <w:sz w:val="24"/>
          <w:szCs w:val="26"/>
        </w:rPr>
        <w:t xml:space="preserve">   </w:t>
      </w:r>
      <w:r w:rsidR="00E74DDB">
        <w:rPr>
          <w:rFonts w:ascii="Arial" w:hAnsi="Arial" w:cs="Arial"/>
          <w:b/>
          <w:bCs/>
          <w:noProof/>
          <w:sz w:val="24"/>
          <w:szCs w:val="26"/>
        </w:rPr>
        <w:t xml:space="preserve">   </w:t>
      </w:r>
      <w:r w:rsidRPr="00B30C31">
        <w:rPr>
          <w:rFonts w:ascii="Arial" w:hAnsi="Arial" w:cs="Arial"/>
          <w:b/>
          <w:bCs/>
          <w:noProof/>
          <w:sz w:val="24"/>
          <w:szCs w:val="26"/>
        </w:rPr>
        <w:t xml:space="preserve">     R1-2</w:t>
      </w:r>
      <w:r>
        <w:rPr>
          <w:rFonts w:ascii="Arial" w:hAnsi="Arial" w:cs="Arial"/>
          <w:b/>
          <w:bCs/>
          <w:noProof/>
          <w:sz w:val="24"/>
          <w:szCs w:val="26"/>
        </w:rPr>
        <w:t>1</w:t>
      </w:r>
      <w:r w:rsidR="00E74DDB">
        <w:rPr>
          <w:rFonts w:ascii="Arial" w:hAnsi="Arial" w:cs="Arial"/>
          <w:b/>
          <w:bCs/>
          <w:noProof/>
          <w:sz w:val="24"/>
          <w:szCs w:val="26"/>
        </w:rPr>
        <w:t>1</w:t>
      </w:r>
      <w:r w:rsidR="00D07A5D">
        <w:rPr>
          <w:rFonts w:ascii="Arial" w:hAnsi="Arial" w:cs="Arial" w:hint="eastAsia"/>
          <w:b/>
          <w:bCs/>
          <w:noProof/>
          <w:sz w:val="24"/>
          <w:szCs w:val="26"/>
        </w:rPr>
        <w:t>1999</w:t>
      </w:r>
    </w:p>
    <w:p w14:paraId="4017E362" w14:textId="4BF9B290" w:rsidR="005320EB" w:rsidRPr="00E74DDB" w:rsidRDefault="00E74DDB" w:rsidP="005320EB">
      <w:pPr>
        <w:tabs>
          <w:tab w:val="left" w:pos="1985"/>
        </w:tabs>
        <w:spacing w:after="240"/>
        <w:rPr>
          <w:rFonts w:ascii="Arial" w:hAnsi="Arial" w:cs="Arial"/>
          <w:b/>
          <w:bCs/>
          <w:noProof/>
          <w:sz w:val="24"/>
          <w:szCs w:val="26"/>
        </w:rPr>
      </w:pPr>
      <w:r w:rsidRPr="00E74DDB">
        <w:rPr>
          <w:rFonts w:ascii="Arial" w:hAnsi="Arial" w:cs="Arial"/>
          <w:b/>
          <w:bCs/>
          <w:noProof/>
          <w:sz w:val="24"/>
          <w:szCs w:val="26"/>
        </w:rPr>
        <w:t>e-Meeting, November 11th – 19th, 2021</w:t>
      </w:r>
    </w:p>
    <w:bookmarkEnd w:id="0"/>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bookmarkStart w:id="1" w:name="_GoBack"/>
      <w:bookmarkEnd w:id="1"/>
    </w:p>
    <w:p w14:paraId="052D08E3" w14:textId="5EEE6A1F"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367FBE">
        <w:rPr>
          <w:rFonts w:ascii="Arial" w:hAnsi="Arial" w:cs="Arial"/>
          <w:b/>
          <w:sz w:val="24"/>
          <w:szCs w:val="26"/>
          <w:lang w:val="en-US"/>
        </w:rPr>
        <w:t>Title:</w:t>
      </w:r>
      <w:bookmarkStart w:id="3" w:name="Title"/>
      <w:bookmarkEnd w:id="3"/>
      <w:r w:rsidR="00CF6632" w:rsidRPr="00367FBE">
        <w:rPr>
          <w:rFonts w:ascii="Arial" w:hAnsi="Arial" w:cs="Arial"/>
          <w:b/>
          <w:sz w:val="24"/>
          <w:szCs w:val="26"/>
          <w:lang w:val="en-US"/>
        </w:rPr>
        <w:tab/>
      </w:r>
      <w:r w:rsidR="00E74DDB">
        <w:rPr>
          <w:rFonts w:ascii="Arial" w:hAnsi="Arial" w:cs="Arial"/>
          <w:b/>
          <w:sz w:val="24"/>
          <w:szCs w:val="26"/>
          <w:lang w:val="en-US"/>
        </w:rPr>
        <w:t>Remaining issues</w:t>
      </w:r>
      <w:r w:rsidR="00080260">
        <w:rPr>
          <w:rFonts w:ascii="Arial" w:hAnsi="Arial" w:cs="Arial"/>
          <w:b/>
          <w:sz w:val="24"/>
          <w:szCs w:val="26"/>
          <w:lang w:val="en-US"/>
        </w:rPr>
        <w:t xml:space="preserve"> on c</w:t>
      </w:r>
      <w:r w:rsidR="00871DB3">
        <w:rPr>
          <w:rFonts w:ascii="Arial" w:hAnsi="Arial" w:cs="Arial"/>
          <w:b/>
          <w:sz w:val="24"/>
          <w:szCs w:val="26"/>
          <w:lang w:val="en-US"/>
        </w:rPr>
        <w:t xml:space="preserve">ross-carrier scheduling </w:t>
      </w:r>
      <w:r w:rsidR="000A5966">
        <w:rPr>
          <w:rFonts w:ascii="Arial" w:hAnsi="Arial" w:cs="Arial"/>
          <w:b/>
          <w:sz w:val="24"/>
          <w:szCs w:val="26"/>
          <w:lang w:val="en-US"/>
        </w:rPr>
        <w:t xml:space="preserve">from </w:t>
      </w:r>
      <w:proofErr w:type="spellStart"/>
      <w:r w:rsidR="000A5966">
        <w:rPr>
          <w:rFonts w:ascii="Arial" w:hAnsi="Arial" w:cs="Arial"/>
          <w:b/>
          <w:sz w:val="24"/>
          <w:szCs w:val="26"/>
          <w:lang w:val="en-US"/>
        </w:rPr>
        <w:t>SCell</w:t>
      </w:r>
      <w:proofErr w:type="spellEnd"/>
      <w:r w:rsidR="000A5966">
        <w:rPr>
          <w:rFonts w:ascii="Arial" w:hAnsi="Arial" w:cs="Arial"/>
          <w:b/>
          <w:sz w:val="24"/>
          <w:szCs w:val="26"/>
          <w:lang w:val="en-US"/>
        </w:rPr>
        <w:t xml:space="preserve"> to </w:t>
      </w:r>
      <w:proofErr w:type="spellStart"/>
      <w:r w:rsidR="000A5966">
        <w:rPr>
          <w:rFonts w:ascii="Arial" w:hAnsi="Arial" w:cs="Arial"/>
          <w:b/>
          <w:sz w:val="24"/>
          <w:szCs w:val="26"/>
          <w:lang w:val="en-US"/>
        </w:rPr>
        <w:t>PCell</w:t>
      </w:r>
      <w:proofErr w:type="spellEnd"/>
    </w:p>
    <w:p w14:paraId="2BBA9C0C" w14:textId="1DF907DB"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8.13.1</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71DB3" w:rsidRPr="00871DB3">
        <w:rPr>
          <w:rFonts w:ascii="Arial" w:hAnsi="Arial" w:cs="Arial"/>
          <w:b/>
          <w:sz w:val="24"/>
          <w:szCs w:val="26"/>
          <w:lang w:val="en-US"/>
        </w:rPr>
        <w:t xml:space="preserve">Cross-carrier scheduling (from </w:t>
      </w:r>
      <w:proofErr w:type="spellStart"/>
      <w:r w:rsidR="00871DB3" w:rsidRPr="00871DB3">
        <w:rPr>
          <w:rFonts w:ascii="Arial" w:hAnsi="Arial" w:cs="Arial"/>
          <w:b/>
          <w:sz w:val="24"/>
          <w:szCs w:val="26"/>
          <w:lang w:val="en-US"/>
        </w:rPr>
        <w:t>Scell</w:t>
      </w:r>
      <w:proofErr w:type="spellEnd"/>
      <w:r w:rsidR="00871DB3" w:rsidRPr="00871DB3">
        <w:rPr>
          <w:rFonts w:ascii="Arial" w:hAnsi="Arial" w:cs="Arial"/>
          <w:b/>
          <w:sz w:val="24"/>
          <w:szCs w:val="26"/>
          <w:lang w:val="en-US"/>
        </w:rPr>
        <w:t xml:space="preserve"> to </w:t>
      </w:r>
      <w:proofErr w:type="spellStart"/>
      <w:r w:rsidR="00871DB3" w:rsidRPr="00871DB3">
        <w:rPr>
          <w:rFonts w:ascii="Arial" w:hAnsi="Arial" w:cs="Arial"/>
          <w:b/>
          <w:sz w:val="24"/>
          <w:szCs w:val="26"/>
          <w:lang w:val="en-US"/>
        </w:rPr>
        <w:t>Pcell</w:t>
      </w:r>
      <w:proofErr w:type="spellEnd"/>
      <w:r w:rsidR="00871DB3" w:rsidRPr="00871DB3">
        <w:rPr>
          <w:rFonts w:ascii="Arial" w:hAnsi="Arial" w:cs="Arial"/>
          <w:b/>
          <w:sz w:val="24"/>
          <w:szCs w:val="26"/>
          <w:lang w:val="en-US"/>
        </w:rPr>
        <w:t>)</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E80A691" w14:textId="0A547CCF" w:rsidR="001F6E37" w:rsidRDefault="00F1677B" w:rsidP="007D4867">
      <w:r>
        <w:rPr>
          <w:rFonts w:hint="eastAsia"/>
        </w:rPr>
        <w:t>I</w:t>
      </w:r>
      <w:r>
        <w:t xml:space="preserve">n this contribution, we </w:t>
      </w:r>
      <w:r w:rsidR="00BC4C83" w:rsidRPr="00BC4C83">
        <w:t>provide our view</w:t>
      </w:r>
      <w:r>
        <w:t>s</w:t>
      </w:r>
      <w:r w:rsidR="00BC4C83" w:rsidRPr="00BC4C83">
        <w:t xml:space="preserve"> on remaining issues on </w:t>
      </w:r>
      <w:proofErr w:type="spellStart"/>
      <w:r w:rsidR="00BC4C83" w:rsidRPr="00BC4C83">
        <w:t>sSCell</w:t>
      </w:r>
      <w:proofErr w:type="spellEnd"/>
      <w:r w:rsidR="00BC4C83" w:rsidRPr="00BC4C83">
        <w:t>-to-P(S)Cell cross-carrier scheduling for Rel-17 NR</w:t>
      </w:r>
      <w:r w:rsidR="00F87235">
        <w:t>,</w:t>
      </w:r>
      <w:r>
        <w:t xml:space="preserve"> based on t</w:t>
      </w:r>
      <w:r w:rsidR="00BD6F4F">
        <w:t>he agreements drawn</w:t>
      </w:r>
      <w:r w:rsidR="00BC4C83" w:rsidRPr="00BC4C83">
        <w:t xml:space="preserve"> in RAN1#106</w:t>
      </w:r>
      <w:r>
        <w:t>bis</w:t>
      </w:r>
      <w:r w:rsidR="00BC4C83" w:rsidRPr="00BC4C83">
        <w:t>-e</w:t>
      </w:r>
      <w:r w:rsidR="00A54CCB" w:rsidRPr="00BC4C83">
        <w:t xml:space="preserve"> [1]:</w:t>
      </w:r>
    </w:p>
    <w:p w14:paraId="30034E3A" w14:textId="77777777" w:rsidR="00E74DDB" w:rsidRPr="00F87235" w:rsidRDefault="00E74DDB" w:rsidP="00C02370"/>
    <w:p w14:paraId="1CA44EF5" w14:textId="5B4943F0" w:rsidR="00B14A93" w:rsidRPr="003F3363" w:rsidRDefault="00DF38E6" w:rsidP="00927A05">
      <w:pPr>
        <w:pStyle w:val="1"/>
      </w:pPr>
      <w:r>
        <w:t>Discussion</w:t>
      </w:r>
    </w:p>
    <w:p w14:paraId="02917346" w14:textId="7687EA62" w:rsidR="000B099A" w:rsidRDefault="00F1677B" w:rsidP="001C2AF3">
      <w:pPr>
        <w:rPr>
          <w:b/>
          <w:u w:val="single"/>
        </w:rPr>
      </w:pPr>
      <w:r>
        <w:rPr>
          <w:b/>
          <w:u w:val="single"/>
        </w:rPr>
        <w:t xml:space="preserve">Remaining issues </w:t>
      </w:r>
      <w:r w:rsidR="00C35644">
        <w:rPr>
          <w:b/>
          <w:u w:val="single"/>
        </w:rPr>
        <w:t>for Type B UE</w:t>
      </w:r>
    </w:p>
    <w:tbl>
      <w:tblPr>
        <w:tblStyle w:val="a9"/>
        <w:tblW w:w="0" w:type="auto"/>
        <w:tblLook w:val="04A0" w:firstRow="1" w:lastRow="0" w:firstColumn="1" w:lastColumn="0" w:noHBand="0" w:noVBand="1"/>
      </w:tblPr>
      <w:tblGrid>
        <w:gridCol w:w="9288"/>
      </w:tblGrid>
      <w:tr w:rsidR="00F87235" w14:paraId="5536B6AF" w14:textId="77777777" w:rsidTr="00F87235">
        <w:tc>
          <w:tcPr>
            <w:tcW w:w="9288" w:type="dxa"/>
          </w:tcPr>
          <w:p w14:paraId="2F0B49FE" w14:textId="77777777" w:rsidR="00F87235" w:rsidRPr="00F1677B" w:rsidRDefault="00F87235" w:rsidP="00F87235">
            <w:pPr>
              <w:spacing w:after="0"/>
              <w:rPr>
                <w:rFonts w:eastAsia="DengXian"/>
                <w:lang w:val="en-US" w:eastAsia="zh-CN"/>
              </w:rPr>
            </w:pPr>
            <w:r w:rsidRPr="00F1677B">
              <w:rPr>
                <w:rFonts w:eastAsia="DengXian"/>
                <w:highlight w:val="green"/>
                <w:lang w:val="en-US" w:eastAsia="zh-CN"/>
              </w:rPr>
              <w:t>Agreement</w:t>
            </w:r>
          </w:p>
          <w:p w14:paraId="5F2256C2" w14:textId="77777777" w:rsidR="00F87235" w:rsidRPr="00F1677B" w:rsidRDefault="00F87235" w:rsidP="00F87235">
            <w:pPr>
              <w:spacing w:after="0"/>
              <w:rPr>
                <w:rFonts w:eastAsia="DengXian"/>
                <w:lang w:val="en-US" w:eastAsia="zh-CN"/>
              </w:rPr>
            </w:pPr>
            <w:r w:rsidRPr="00F1677B">
              <w:rPr>
                <w:rFonts w:eastAsia="DengXian"/>
                <w:lang w:val="en-US" w:eastAsia="zh-CN"/>
              </w:rPr>
              <w:t>Option A is supported in Rel-17</w:t>
            </w:r>
          </w:p>
          <w:p w14:paraId="4367473D" w14:textId="77777777" w:rsidR="00F87235" w:rsidRPr="00F1677B" w:rsidRDefault="00F87235" w:rsidP="00F87235">
            <w:pPr>
              <w:widowControl/>
              <w:numPr>
                <w:ilvl w:val="0"/>
                <w:numId w:val="29"/>
              </w:numPr>
              <w:autoSpaceDE/>
              <w:autoSpaceDN/>
              <w:spacing w:after="0"/>
              <w:jc w:val="left"/>
            </w:pPr>
            <w:r w:rsidRPr="00F1677B">
              <w:t xml:space="preserve">At least for Type B UE, when the UE is configured for CCS from </w:t>
            </w:r>
            <w:proofErr w:type="spellStart"/>
            <w:r w:rsidRPr="00F1677B">
              <w:t>sSCell</w:t>
            </w:r>
            <w:proofErr w:type="spellEnd"/>
            <w:r w:rsidRPr="00F1677B">
              <w:t xml:space="preserve"> to P(S)Cell and </w:t>
            </w:r>
            <w:r w:rsidRPr="00F1677B">
              <w:rPr>
                <w:lang w:eastAsia="zh-CN"/>
              </w:rPr>
              <w:t>when P(S)Cell SCS (</w:t>
            </w:r>
            <m:oMath>
              <m:r>
                <m:rPr>
                  <m:sty m:val="p"/>
                </m:rPr>
                <w:rPr>
                  <w:rFonts w:ascii="Cambria Math" w:hAnsi="Cambria Math"/>
                </w:rPr>
                <m:t>μ</m:t>
              </m:r>
            </m:oMath>
            <w:r w:rsidRPr="00F1677B">
              <w:rPr>
                <w:lang w:eastAsia="zh-CN"/>
              </w:rPr>
              <w:t xml:space="preserve">) is less than or equal to </w:t>
            </w:r>
            <w:proofErr w:type="spellStart"/>
            <w:r w:rsidRPr="00F1677B">
              <w:rPr>
                <w:lang w:eastAsia="zh-CN"/>
              </w:rPr>
              <w:t>sSCell</w:t>
            </w:r>
            <w:proofErr w:type="spellEnd"/>
            <w:r w:rsidRPr="00F1677B">
              <w:rPr>
                <w:lang w:eastAsia="zh-CN"/>
              </w:rPr>
              <w:t xml:space="preserve"> SCS (</w:t>
            </w:r>
            <m:oMath>
              <m:r>
                <m:rPr>
                  <m:sty m:val="p"/>
                </m:rPr>
                <w:rPr>
                  <w:rFonts w:ascii="Cambria Math" w:hAnsi="Cambria Math"/>
                </w:rPr>
                <m:t>μ1</m:t>
              </m:r>
            </m:oMath>
            <w:proofErr w:type="gramStart"/>
            <w:r w:rsidRPr="00F1677B">
              <w:rPr>
                <w:lang w:eastAsia="zh-CN"/>
              </w:rPr>
              <w:t>),[</w:t>
            </w:r>
            <w:proofErr w:type="gramEnd"/>
            <w:r w:rsidRPr="00F1677B">
              <w:rPr>
                <w:lang w:eastAsia="zh-CN"/>
              </w:rPr>
              <w:t>and at least when UE is not provided</w:t>
            </w:r>
            <w:r w:rsidRPr="00F1677B">
              <w:t xml:space="preserve"> </w:t>
            </w:r>
            <w:proofErr w:type="spellStart"/>
            <w:r w:rsidRPr="00F1677B">
              <w:t>monitoringCapabilityConfig</w:t>
            </w:r>
            <w:proofErr w:type="spellEnd"/>
            <w:r w:rsidRPr="00F1677B">
              <w:t xml:space="preserve"> for any cell]</w:t>
            </w:r>
          </w:p>
          <w:p w14:paraId="6C24C52D" w14:textId="77777777" w:rsidR="00F87235" w:rsidRPr="00F1677B" w:rsidRDefault="00F87235" w:rsidP="00F87235">
            <w:pPr>
              <w:widowControl/>
              <w:numPr>
                <w:ilvl w:val="1"/>
                <w:numId w:val="29"/>
              </w:numPr>
              <w:autoSpaceDE/>
              <w:autoSpaceDN/>
              <w:spacing w:after="0"/>
              <w:jc w:val="left"/>
            </w:pPr>
            <w:r w:rsidRPr="00F1677B">
              <w:t>Option A</w:t>
            </w:r>
          </w:p>
          <w:p w14:paraId="59AD3D44" w14:textId="77777777" w:rsidR="00F87235" w:rsidRPr="00F1677B" w:rsidRDefault="00F87235" w:rsidP="00F87235">
            <w:pPr>
              <w:pStyle w:val="a4"/>
              <w:widowControl/>
              <w:numPr>
                <w:ilvl w:val="2"/>
                <w:numId w:val="29"/>
              </w:numPr>
              <w:autoSpaceDE/>
              <w:autoSpaceDN/>
              <w:spacing w:after="0"/>
              <w:ind w:leftChars="0"/>
            </w:pPr>
            <w:r w:rsidRPr="00F1677B">
              <w:t>On P(S)Cell (for self-scheduling)</w:t>
            </w:r>
          </w:p>
          <w:p w14:paraId="66144586" w14:textId="77777777" w:rsidR="00F87235" w:rsidRPr="00F1677B" w:rsidRDefault="00F87235" w:rsidP="00F87235">
            <w:pPr>
              <w:pStyle w:val="a4"/>
              <w:widowControl/>
              <w:numPr>
                <w:ilvl w:val="3"/>
                <w:numId w:val="29"/>
              </w:numPr>
              <w:autoSpaceDE/>
              <w:autoSpaceDN/>
              <w:spacing w:after="0"/>
              <w:ind w:leftChars="0"/>
            </w:pPr>
            <w:r w:rsidRPr="00F1677B">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F1677B">
              <w:rPr>
                <w:rFonts w:eastAsia="DengXian"/>
              </w:rPr>
              <w:t xml:space="preserve"> PDCCH BD candidates per P(S)Cell slot</w:t>
            </w:r>
          </w:p>
          <w:p w14:paraId="32BC0E22" w14:textId="77777777" w:rsidR="00F87235" w:rsidRPr="00F1677B" w:rsidRDefault="00F87235" w:rsidP="00F87235">
            <w:pPr>
              <w:pStyle w:val="a4"/>
              <w:widowControl/>
              <w:numPr>
                <w:ilvl w:val="2"/>
                <w:numId w:val="29"/>
              </w:numPr>
              <w:autoSpaceDE/>
              <w:autoSpaceDN/>
              <w:spacing w:after="0"/>
              <w:ind w:leftChars="0"/>
            </w:pPr>
            <w:r w:rsidRPr="00F1677B">
              <w:rPr>
                <w:rFonts w:eastAsia="DengXian"/>
              </w:rPr>
              <w:t xml:space="preserve">On </w:t>
            </w:r>
            <w:proofErr w:type="spellStart"/>
            <w:r w:rsidRPr="00F1677B">
              <w:rPr>
                <w:rFonts w:eastAsia="DengXian"/>
              </w:rPr>
              <w:t>sSCell</w:t>
            </w:r>
            <w:proofErr w:type="spellEnd"/>
            <w:r w:rsidRPr="00F1677B">
              <w:rPr>
                <w:rFonts w:eastAsia="DengXian"/>
              </w:rPr>
              <w:t xml:space="preserve"> (for cross-carrier scheduling to P(S)Cell)</w:t>
            </w:r>
          </w:p>
          <w:p w14:paraId="7376E9C4" w14:textId="77777777" w:rsidR="00F87235" w:rsidRPr="00F1677B" w:rsidRDefault="00F87235" w:rsidP="00F87235">
            <w:pPr>
              <w:pStyle w:val="a4"/>
              <w:widowControl/>
              <w:numPr>
                <w:ilvl w:val="3"/>
                <w:numId w:val="29"/>
              </w:numPr>
              <w:autoSpaceDE/>
              <w:autoSpaceDN/>
              <w:spacing w:after="0"/>
              <w:ind w:leftChars="0"/>
            </w:pPr>
            <w:r w:rsidRPr="00F1677B">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F1677B">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F1677B">
              <w:rPr>
                <w:rFonts w:eastAsia="DengXian"/>
              </w:rPr>
              <w:t>] PDCCH BD candidates per sSCell slot</w:t>
            </w:r>
          </w:p>
          <w:p w14:paraId="33F305FB" w14:textId="77777777" w:rsidR="00F87235" w:rsidRPr="00F1677B" w:rsidRDefault="00F87235" w:rsidP="00F87235">
            <w:pPr>
              <w:pStyle w:val="a4"/>
              <w:widowControl/>
              <w:numPr>
                <w:ilvl w:val="3"/>
                <w:numId w:val="29"/>
              </w:numPr>
              <w:autoSpaceDE/>
              <w:autoSpaceDN/>
              <w:spacing w:after="0"/>
              <w:ind w:leftChars="0"/>
            </w:pPr>
            <w:r w:rsidRPr="00F1677B">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1677B">
              <w:rPr>
                <w:rFonts w:eastAsia="DengXian"/>
              </w:rPr>
              <w:t xml:space="preserve"> PDCCH BD candidates per P(S)Cell slot</w:t>
            </w:r>
          </w:p>
          <w:p w14:paraId="0D3938BE" w14:textId="77777777" w:rsidR="00F87235" w:rsidRPr="00F1677B" w:rsidRDefault="00F87235" w:rsidP="00F87235">
            <w:pPr>
              <w:pStyle w:val="a4"/>
              <w:widowControl/>
              <w:numPr>
                <w:ilvl w:val="2"/>
                <w:numId w:val="29"/>
              </w:numPr>
              <w:autoSpaceDE/>
              <w:autoSpaceDN/>
              <w:spacing w:after="0"/>
              <w:ind w:leftChars="0"/>
            </w:pPr>
            <m:oMath>
              <m:r>
                <m:rPr>
                  <m:sty m:val="p"/>
                </m:rPr>
                <w:rPr>
                  <w:rFonts w:ascii="Cambria Math" w:hAnsi="Cambria Math"/>
                </w:rPr>
                <m:t>0≤α≤1</m:t>
              </m:r>
            </m:oMath>
            <w:r w:rsidRPr="00F1677B">
              <w:t xml:space="preserve">  is based on RRC configuration </w:t>
            </w:r>
          </w:p>
          <w:p w14:paraId="67427A3B" w14:textId="77777777" w:rsidR="00F87235" w:rsidRPr="00F1677B" w:rsidRDefault="00F87235" w:rsidP="00F87235">
            <w:pPr>
              <w:pStyle w:val="a4"/>
              <w:widowControl/>
              <w:numPr>
                <w:ilvl w:val="2"/>
                <w:numId w:val="29"/>
              </w:numPr>
              <w:autoSpaceDE/>
              <w:autoSpaceDN/>
              <w:spacing w:after="0"/>
              <w:ind w:leftChars="0"/>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F1677B">
              <w:rPr>
                <w:rFonts w:eastAsia="DengXian"/>
              </w:rPr>
              <w:t xml:space="preserve">  is used for P(S)Cell overbooking procedure</w:t>
            </w:r>
          </w:p>
          <w:p w14:paraId="7C5825E3" w14:textId="77777777" w:rsidR="00F87235" w:rsidRPr="00F1677B" w:rsidRDefault="00F87235" w:rsidP="00F87235">
            <w:pPr>
              <w:pStyle w:val="a4"/>
              <w:widowControl/>
              <w:numPr>
                <w:ilvl w:val="2"/>
                <w:numId w:val="29"/>
              </w:numPr>
              <w:autoSpaceDE/>
              <w:autoSpaceDN/>
              <w:spacing w:after="0"/>
              <w:ind w:leftChars="0"/>
            </w:pPr>
            <w:r w:rsidRPr="00F1677B">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F1677B">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F1677B">
              <w:t xml:space="preserve"> </w:t>
            </w:r>
          </w:p>
          <w:p w14:paraId="5CB26A5A" w14:textId="77777777" w:rsidR="00F87235" w:rsidRPr="00F1677B" w:rsidRDefault="00F87235" w:rsidP="00F87235">
            <w:pPr>
              <w:pStyle w:val="a4"/>
              <w:widowControl/>
              <w:numPr>
                <w:ilvl w:val="3"/>
                <w:numId w:val="29"/>
              </w:numPr>
              <w:autoSpaceDE/>
              <w:autoSpaceDN/>
              <w:spacing w:after="0"/>
              <w:ind w:leftChars="0"/>
            </w:pPr>
            <w:r w:rsidRPr="00F1677B">
              <w:t xml:space="preserve">P(S)Cell self-scheduling is counted by applying scaling factor s1 </w:t>
            </w:r>
          </w:p>
          <w:p w14:paraId="43A6E652" w14:textId="77777777" w:rsidR="00F87235" w:rsidRPr="00F1677B" w:rsidRDefault="00F87235" w:rsidP="00F87235">
            <w:pPr>
              <w:pStyle w:val="a4"/>
              <w:widowControl/>
              <w:numPr>
                <w:ilvl w:val="3"/>
                <w:numId w:val="29"/>
              </w:numPr>
              <w:tabs>
                <w:tab w:val="left" w:pos="720"/>
                <w:tab w:val="left" w:pos="1440"/>
                <w:tab w:val="left" w:pos="2160"/>
              </w:tabs>
              <w:autoSpaceDE/>
              <w:autoSpaceDN/>
              <w:spacing w:after="0"/>
              <w:ind w:leftChars="0"/>
              <w:textAlignment w:val="baseline"/>
              <w:rPr>
                <w:lang w:val="en-US" w:eastAsia="zh-CN"/>
              </w:rPr>
            </w:pPr>
            <w:proofErr w:type="spellStart"/>
            <w:r w:rsidRPr="00F1677B">
              <w:t>sSCell</w:t>
            </w:r>
            <w:proofErr w:type="spellEnd"/>
            <w:r w:rsidRPr="00F1677B">
              <w:t xml:space="preserve"> to P(S)Cell scheduling is counted additionally (assuming SCS of </w:t>
            </w:r>
            <w:proofErr w:type="spellStart"/>
            <w:r w:rsidRPr="00F1677B">
              <w:t>sSCell</w:t>
            </w:r>
            <w:proofErr w:type="spellEnd"/>
            <w:r w:rsidRPr="00F1677B">
              <w:t>) by applying scaling factor s2</w:t>
            </w:r>
          </w:p>
          <w:p w14:paraId="74DEB9A4" w14:textId="77777777" w:rsidR="00F87235" w:rsidRPr="00F1677B" w:rsidRDefault="00F87235" w:rsidP="00F87235">
            <w:pPr>
              <w:pStyle w:val="a4"/>
              <w:widowControl/>
              <w:numPr>
                <w:ilvl w:val="3"/>
                <w:numId w:val="29"/>
              </w:numPr>
              <w:tabs>
                <w:tab w:val="left" w:pos="720"/>
                <w:tab w:val="left" w:pos="1440"/>
                <w:tab w:val="left" w:pos="2160"/>
              </w:tabs>
              <w:autoSpaceDE/>
              <w:autoSpaceDN/>
              <w:spacing w:after="0"/>
              <w:ind w:leftChars="0"/>
              <w:textAlignment w:val="baseline"/>
              <w:rPr>
                <w:color w:val="C45911"/>
                <w:lang w:val="en-US" w:eastAsia="zh-CN"/>
              </w:rPr>
            </w:pPr>
            <w:r w:rsidRPr="00F1677B">
              <w:rPr>
                <w:color w:val="C45911"/>
              </w:rPr>
              <w:t>s1=1 and s2=0</w:t>
            </w:r>
            <w:r w:rsidRPr="00F1677B">
              <w:rPr>
                <w:rFonts w:eastAsia="DengXian"/>
                <w:color w:val="C45911"/>
                <w:lang w:val="en-US" w:eastAsia="zh-CN"/>
              </w:rPr>
              <w:t>, FFS other s1 and s2</w:t>
            </w:r>
          </w:p>
          <w:p w14:paraId="1F84D153" w14:textId="77777777" w:rsidR="00F87235" w:rsidRPr="00F1677B" w:rsidRDefault="00F87235" w:rsidP="00F87235">
            <w:pPr>
              <w:pStyle w:val="a4"/>
              <w:widowControl/>
              <w:numPr>
                <w:ilvl w:val="3"/>
                <w:numId w:val="29"/>
              </w:numPr>
              <w:tabs>
                <w:tab w:val="left" w:pos="720"/>
                <w:tab w:val="left" w:pos="1440"/>
                <w:tab w:val="left" w:pos="2160"/>
              </w:tabs>
              <w:autoSpaceDE/>
              <w:autoSpaceDN/>
              <w:spacing w:after="0"/>
              <w:ind w:leftChars="0"/>
              <w:textAlignment w:val="baseline"/>
              <w:rPr>
                <w:strike/>
                <w:lang w:val="en-US" w:eastAsia="zh-CN"/>
              </w:rPr>
            </w:pPr>
            <m:oMath>
              <m:r>
                <m:rPr>
                  <m:sty m:val="p"/>
                </m:rPr>
                <w:rPr>
                  <w:rFonts w:ascii="Cambria Math" w:hAnsi="Cambria Math"/>
                  <w:strike/>
                </w:rPr>
                <m:t>0≤s1≤1</m:t>
              </m:r>
            </m:oMath>
            <w:r w:rsidRPr="00F1677B">
              <w:rPr>
                <w:strike/>
              </w:rPr>
              <w:t xml:space="preserve">  and </w:t>
            </w:r>
            <m:oMath>
              <m:r>
                <m:rPr>
                  <m:sty m:val="p"/>
                </m:rPr>
                <w:rPr>
                  <w:rFonts w:ascii="Cambria Math" w:hAnsi="Cambria Math"/>
                  <w:strike/>
                </w:rPr>
                <m:t>0≤s2≤1</m:t>
              </m:r>
            </m:oMath>
            <w:r w:rsidRPr="00F1677B">
              <w:rPr>
                <w:strike/>
              </w:rPr>
              <w:t xml:space="preserve"> are based on RRC configuration</w:t>
            </w:r>
          </w:p>
          <w:p w14:paraId="455F23A9" w14:textId="77777777" w:rsidR="00F87235" w:rsidRPr="00F1677B" w:rsidRDefault="00F87235" w:rsidP="00F87235">
            <w:pPr>
              <w:widowControl/>
              <w:numPr>
                <w:ilvl w:val="4"/>
                <w:numId w:val="29"/>
              </w:numPr>
              <w:autoSpaceDE/>
              <w:autoSpaceDN/>
              <w:spacing w:after="0"/>
              <w:rPr>
                <w:strike/>
              </w:rPr>
            </w:pPr>
            <w:r w:rsidRPr="00F1677B">
              <w:rPr>
                <w:strike/>
              </w:rPr>
              <w:t xml:space="preserve">FFS: additional constraints on s1 and s2 e.g., </w:t>
            </w:r>
            <w:r w:rsidRPr="00F1677B">
              <w:rPr>
                <w:strike/>
                <w:lang w:val="en-US" w:eastAsia="zh-CN"/>
              </w:rPr>
              <w:t>1 ≤ s1+s2 ≤ 2</w:t>
            </w:r>
            <w:r w:rsidRPr="00F1677B">
              <w:rPr>
                <w:strike/>
              </w:rPr>
              <w:t xml:space="preserve"> or </w:t>
            </w:r>
            <w:r w:rsidRPr="00F1677B">
              <w:rPr>
                <w:bCs/>
                <w:strike/>
                <w:lang w:eastAsia="zh-CN"/>
              </w:rPr>
              <w:t xml:space="preserve">s1 + s2 </w:t>
            </w:r>
            <m:oMath>
              <m:r>
                <m:rPr>
                  <m:sty m:val="p"/>
                </m:rPr>
                <w:rPr>
                  <w:rFonts w:ascii="Cambria Math" w:hAnsi="Cambria Math"/>
                  <w:strike/>
                  <w:lang w:eastAsia="zh-CN"/>
                </w:rPr>
                <m:t>≤</m:t>
              </m:r>
            </m:oMath>
            <w:r w:rsidRPr="00F1677B">
              <w:rPr>
                <w:bCs/>
                <w:strike/>
                <w:lang w:eastAsia="zh-CN"/>
              </w:rPr>
              <w:t xml:space="preserve"> 1</w:t>
            </w:r>
          </w:p>
          <w:p w14:paraId="6DE7E14F" w14:textId="77777777" w:rsidR="00F87235" w:rsidRPr="00F1677B" w:rsidRDefault="00F87235" w:rsidP="00F87235">
            <w:pPr>
              <w:widowControl/>
              <w:numPr>
                <w:ilvl w:val="3"/>
                <w:numId w:val="29"/>
              </w:numPr>
              <w:autoSpaceDE/>
              <w:autoSpaceDN/>
              <w:spacing w:after="0"/>
              <w:rPr>
                <w:strike/>
              </w:rPr>
            </w:pPr>
            <w:r w:rsidRPr="00F1677B">
              <w:rPr>
                <w:strike/>
              </w:rPr>
              <w:t xml:space="preserve">Note: </w:t>
            </w:r>
            <m:oMath>
              <m:sSubSup>
                <m:sSubSupPr>
                  <m:ctrlPr>
                    <w:rPr>
                      <w:rFonts w:ascii="Cambria Math" w:hAnsi="Cambria Math"/>
                      <w:strike/>
                    </w:rPr>
                  </m:ctrlPr>
                </m:sSubSupPr>
                <m:e>
                  <m:r>
                    <m:rPr>
                      <m:sty m:val="p"/>
                    </m:rPr>
                    <w:rPr>
                      <w:rFonts w:ascii="Cambria Math" w:hAnsi="Cambria Math"/>
                      <w:strike/>
                    </w:rPr>
                    <m:t>N</m:t>
                  </m:r>
                </m:e>
                <m:sub>
                  <m:r>
                    <m:rPr>
                      <m:nor/>
                    </m:rPr>
                    <w:rPr>
                      <w:strike/>
                    </w:rPr>
                    <m:t>cells</m:t>
                  </m:r>
                </m:sub>
                <m:sup>
                  <m:r>
                    <m:rPr>
                      <m:nor/>
                    </m:rPr>
                    <w:rPr>
                      <w:strike/>
                    </w:rPr>
                    <m:t>cap</m:t>
                  </m:r>
                </m:sup>
              </m:sSubSup>
            </m:oMath>
            <w:r w:rsidRPr="00F1677B">
              <w:rPr>
                <w:strike/>
              </w:rPr>
              <w:t xml:space="preserve"> is as in Rel16 </w:t>
            </w:r>
          </w:p>
          <w:p w14:paraId="73BB8882" w14:textId="77777777" w:rsidR="00F87235" w:rsidRPr="00F1677B" w:rsidRDefault="00F87235" w:rsidP="00F87235">
            <w:pPr>
              <w:widowControl/>
              <w:numPr>
                <w:ilvl w:val="2"/>
                <w:numId w:val="29"/>
              </w:numPr>
              <w:autoSpaceDE/>
              <w:autoSpaceDN/>
              <w:spacing w:after="0"/>
            </w:pPr>
            <w:r w:rsidRPr="00F1677B">
              <w:lastRenderedPageBreak/>
              <w:t>UE capability/incapability indication for below to be discussed as part of UE features discussion</w:t>
            </w:r>
          </w:p>
          <w:p w14:paraId="7C70EA52" w14:textId="77777777" w:rsidR="00F87235" w:rsidRPr="00F1677B" w:rsidRDefault="00F87235" w:rsidP="00F87235">
            <w:pPr>
              <w:widowControl/>
              <w:numPr>
                <w:ilvl w:val="3"/>
                <w:numId w:val="29"/>
              </w:numPr>
              <w:autoSpaceDE/>
              <w:autoSpaceDN/>
              <w:spacing w:after="0"/>
            </w:pPr>
            <w:r w:rsidRPr="00F1677B">
              <w:t xml:space="preserve">All search space configurations monitored on </w:t>
            </w:r>
            <w:proofErr w:type="spellStart"/>
            <w:r w:rsidRPr="00F1677B">
              <w:t>sSCell</w:t>
            </w:r>
            <w:proofErr w:type="spellEnd"/>
            <w:r w:rsidRPr="00F1677B">
              <w:t xml:space="preserve"> for cross-carrier scheduling to P(S)Cell are within a single span of </w:t>
            </w:r>
            <w:r w:rsidRPr="00F1677B">
              <w:rPr>
                <w:color w:val="C45911"/>
              </w:rPr>
              <w:t>[3]</w:t>
            </w:r>
            <w:r w:rsidRPr="00F1677B">
              <w:t xml:space="preserve"> consecutive OFDM symbols within a duration spanning P(S)Cell slot</w:t>
            </w:r>
          </w:p>
          <w:p w14:paraId="12DA38D0" w14:textId="77777777" w:rsidR="00F87235" w:rsidRPr="00F1677B" w:rsidRDefault="00F87235" w:rsidP="00F87235">
            <w:pPr>
              <w:widowControl/>
              <w:numPr>
                <w:ilvl w:val="2"/>
                <w:numId w:val="29"/>
              </w:numPr>
              <w:autoSpaceDE/>
              <w:autoSpaceDN/>
              <w:spacing w:after="0"/>
            </w:pPr>
            <w:r w:rsidRPr="00F1677B">
              <w:t>Same approach as above is used for CCE limits</w:t>
            </w:r>
          </w:p>
          <w:p w14:paraId="58C24220" w14:textId="77777777" w:rsidR="00F87235" w:rsidRPr="00F1677B" w:rsidRDefault="00F87235" w:rsidP="00F87235">
            <w:pPr>
              <w:widowControl/>
              <w:numPr>
                <w:ilvl w:val="3"/>
                <w:numId w:val="29"/>
              </w:numPr>
              <w:autoSpaceDE/>
              <w:autoSpaceDN/>
              <w:spacing w:after="0"/>
            </w:pPr>
            <w:r w:rsidRPr="00F1677B">
              <w:t xml:space="preserve">FFS: Separate vs. same RRC configured scaling factors (corresponding to </w:t>
            </w:r>
            <m:oMath>
              <m:r>
                <m:rPr>
                  <m:sty m:val="p"/>
                </m:rPr>
                <w:rPr>
                  <w:rFonts w:ascii="Cambria Math" w:hAnsi="Cambria Math"/>
                </w:rPr>
                <m:t>α</m:t>
              </m:r>
            </m:oMath>
            <w:r w:rsidRPr="00F1677B">
              <w:t>) for BD and CCE limits.</w:t>
            </w:r>
          </w:p>
          <w:p w14:paraId="2F6FB92A" w14:textId="77777777" w:rsidR="00F87235" w:rsidRPr="00F1677B" w:rsidRDefault="00F87235" w:rsidP="00F87235">
            <w:pPr>
              <w:widowControl/>
              <w:numPr>
                <w:ilvl w:val="0"/>
                <w:numId w:val="30"/>
              </w:numPr>
              <w:autoSpaceDE/>
              <w:autoSpaceDN/>
              <w:spacing w:after="0"/>
              <w:rPr>
                <w:rFonts w:eastAsia="DengXian"/>
                <w:lang w:eastAsia="zh-CN"/>
              </w:rPr>
            </w:pPr>
            <w:r w:rsidRPr="00F1677B">
              <w:rPr>
                <w:lang w:eastAsia="zh-CN"/>
              </w:rPr>
              <w:t>When P(S)Cell SCS (</w:t>
            </w:r>
            <m:oMath>
              <m:r>
                <m:rPr>
                  <m:sty m:val="p"/>
                </m:rPr>
                <w:rPr>
                  <w:rFonts w:ascii="Cambria Math" w:hAnsi="Cambria Math"/>
                </w:rPr>
                <m:t>μ</m:t>
              </m:r>
            </m:oMath>
            <w:r w:rsidRPr="00F1677B">
              <w:rPr>
                <w:lang w:eastAsia="zh-CN"/>
              </w:rPr>
              <w:t>) is larger than sSCell SCS (</w:t>
            </w:r>
            <m:oMath>
              <m:r>
                <m:rPr>
                  <m:sty m:val="p"/>
                </m:rPr>
                <w:rPr>
                  <w:rFonts w:ascii="Cambria Math" w:hAnsi="Cambria Math"/>
                </w:rPr>
                <m:t>μ1</m:t>
              </m:r>
            </m:oMath>
            <w:r w:rsidRPr="00F1677B">
              <w:rPr>
                <w:lang w:eastAsia="zh-CN"/>
              </w:rPr>
              <w:t xml:space="preserve">), </w:t>
            </w:r>
            <w:r w:rsidRPr="00F1677B">
              <w:t xml:space="preserve">for CCS from </w:t>
            </w:r>
            <w:proofErr w:type="spellStart"/>
            <w:r w:rsidRPr="00F1677B">
              <w:t>sSCell</w:t>
            </w:r>
            <w:proofErr w:type="spellEnd"/>
            <w:r w:rsidRPr="00F1677B">
              <w:t xml:space="preserve"> to P(S)Cell and, </w:t>
            </w:r>
            <w:r w:rsidRPr="00F1677B">
              <w:rPr>
                <w:lang w:eastAsia="zh-CN"/>
              </w:rPr>
              <w:t>it is not supported Rel-17 DSS.</w:t>
            </w:r>
          </w:p>
          <w:p w14:paraId="76271AA9" w14:textId="77777777" w:rsidR="00F87235" w:rsidRPr="00F87235" w:rsidRDefault="00F87235" w:rsidP="002E2749"/>
        </w:tc>
      </w:tr>
    </w:tbl>
    <w:p w14:paraId="37F22998" w14:textId="77777777" w:rsidR="00F87235" w:rsidRDefault="00F87235" w:rsidP="002E2749"/>
    <w:p w14:paraId="4D92B155" w14:textId="1D8942D6" w:rsidR="00D43C22" w:rsidRDefault="002E2749" w:rsidP="002E2749">
      <w:r>
        <w:rPr>
          <w:rFonts w:hint="eastAsia"/>
        </w:rPr>
        <w:t>I</w:t>
      </w:r>
      <w:r>
        <w:t>n the last meeting, the BD/CCE limit determination rule for</w:t>
      </w:r>
      <w:r w:rsidR="00D43C22">
        <w:t xml:space="preserve"> </w:t>
      </w:r>
      <w:proofErr w:type="spellStart"/>
      <w:r w:rsidR="00D43C22">
        <w:t>sSCell</w:t>
      </w:r>
      <w:proofErr w:type="spellEnd"/>
      <w:r w:rsidR="00D43C22">
        <w:t>-to-P(S)Cell CCS</w:t>
      </w:r>
      <w:r>
        <w:t xml:space="preserve"> was decided. </w:t>
      </w:r>
      <w:r w:rsidR="00123E6C">
        <w:t>A</w:t>
      </w:r>
      <w:r w:rsidR="00123E6C">
        <w:rPr>
          <w:rFonts w:hint="eastAsia"/>
        </w:rPr>
        <w:t>fter</w:t>
      </w:r>
      <w:r w:rsidR="00123E6C">
        <w:t xml:space="preserve"> </w:t>
      </w:r>
      <w:r w:rsidR="00123E6C">
        <w:rPr>
          <w:rFonts w:hint="eastAsia"/>
        </w:rPr>
        <w:t>going</w:t>
      </w:r>
      <w:r w:rsidR="00123E6C">
        <w:t xml:space="preserve"> </w:t>
      </w:r>
      <w:r w:rsidR="00123E6C">
        <w:rPr>
          <w:rFonts w:hint="eastAsia"/>
        </w:rPr>
        <w:t>through</w:t>
      </w:r>
      <w:r w:rsidR="00123E6C">
        <w:t xml:space="preserve"> </w:t>
      </w:r>
      <w:r w:rsidR="00123E6C">
        <w:rPr>
          <w:rFonts w:hint="eastAsia"/>
        </w:rPr>
        <w:t>a</w:t>
      </w:r>
      <w:r>
        <w:t xml:space="preserve"> long discussion </w:t>
      </w:r>
      <w:r w:rsidR="00123E6C">
        <w:rPr>
          <w:rFonts w:hint="eastAsia"/>
        </w:rPr>
        <w:t>with</w:t>
      </w:r>
      <w:r>
        <w:t xml:space="preserve"> multiple options, it was decided to support Option A. From our understanding, the main principle of Option A is to maintain the BD monitoring capability</w:t>
      </w:r>
      <w:r w:rsidR="00123E6C">
        <w:t xml:space="preserve"> </w:t>
      </w:r>
      <w:r w:rsidR="00123E6C">
        <w:rPr>
          <w:rFonts w:hint="eastAsia"/>
        </w:rPr>
        <w:t>for</w:t>
      </w:r>
      <w:r w:rsidR="00123E6C">
        <w:t xml:space="preserve"> </w:t>
      </w:r>
      <w:r w:rsidR="00123E6C">
        <w:t>P(S)Cell</w:t>
      </w:r>
      <w:r>
        <w:t xml:space="preserve"> and </w:t>
      </w:r>
      <w:r w:rsidR="00123E6C">
        <w:rPr>
          <w:rFonts w:hint="eastAsia"/>
        </w:rPr>
        <w:t>it</w:t>
      </w:r>
      <w:r w:rsidR="00123E6C">
        <w:t xml:space="preserve"> </w:t>
      </w:r>
      <w:r w:rsidR="00123E6C">
        <w:rPr>
          <w:rFonts w:hint="eastAsia"/>
        </w:rPr>
        <w:t>is</w:t>
      </w:r>
      <w:r w:rsidR="00123E6C">
        <w:t xml:space="preserve"> </w:t>
      </w:r>
      <w:r w:rsidR="00123E6C">
        <w:rPr>
          <w:rFonts w:hint="eastAsia"/>
        </w:rPr>
        <w:t>shared</w:t>
      </w:r>
      <w:r w:rsidR="00123E6C">
        <w:t xml:space="preserve"> </w:t>
      </w:r>
      <w:r w:rsidR="00123E6C">
        <w:rPr>
          <w:rFonts w:hint="eastAsia"/>
        </w:rPr>
        <w:t>by</w:t>
      </w:r>
      <w:r>
        <w:t xml:space="preserve"> two scheduling cells, i.e., P(S)Cell and </w:t>
      </w:r>
      <w:proofErr w:type="spellStart"/>
      <w:r>
        <w:t>sSCell</w:t>
      </w:r>
      <w:proofErr w:type="spellEnd"/>
      <w:r>
        <w:t xml:space="preserve">, with a weight parameter </w:t>
      </w:r>
      <m:oMath>
        <m:r>
          <m:rPr>
            <m:sty m:val="p"/>
          </m:rPr>
          <w:rPr>
            <w:rFonts w:ascii="Cambria Math" w:hAnsi="Cambria Math"/>
          </w:rPr>
          <m:t>α</m:t>
        </m:r>
      </m:oMath>
      <w:r w:rsidR="00D43C22">
        <w:t xml:space="preserve">. </w:t>
      </w:r>
      <w:r>
        <w:t xml:space="preserve">In our view, the same principle should be applied for the number of cells counting </w:t>
      </w:r>
      <w:r w:rsidR="00123E6C">
        <w:rPr>
          <w:rFonts w:hint="eastAsia"/>
        </w:rPr>
        <w:t>for</w:t>
      </w:r>
      <w:r w:rsidR="00123E6C">
        <w:t xml:space="preserve"> </w:t>
      </w:r>
      <w:r>
        <w:t xml:space="preserve">CA. </w:t>
      </w:r>
      <w:r w:rsidR="00123E6C">
        <w:rPr>
          <w:rFonts w:hint="eastAsia"/>
        </w:rPr>
        <w:t>That</w:t>
      </w:r>
      <w:r w:rsidR="00123E6C">
        <w:t xml:space="preserve"> </w:t>
      </w:r>
      <w:r w:rsidR="00123E6C">
        <w:rPr>
          <w:rFonts w:hint="eastAsia"/>
        </w:rPr>
        <w:t>is,</w:t>
      </w:r>
      <w:r w:rsidR="00123E6C">
        <w:t xml:space="preserve"> </w:t>
      </w:r>
      <w:r w:rsidR="00123E6C">
        <w:rPr>
          <w:rFonts w:hint="eastAsia"/>
        </w:rPr>
        <w:t>UE</w:t>
      </w:r>
      <w:r>
        <w:t xml:space="preserve"> may count the P(S)Cell once, and not to count </w:t>
      </w:r>
      <w:proofErr w:type="spellStart"/>
      <w:r>
        <w:t>sSCell</w:t>
      </w:r>
      <w:proofErr w:type="spellEnd"/>
      <w:r>
        <w:t xml:space="preserve">, i.e., s1=1 and s2=0. </w:t>
      </w:r>
      <w:r w:rsidR="00123E6C">
        <w:rPr>
          <w:rFonts w:hint="eastAsia"/>
        </w:rPr>
        <w:t>Taking</w:t>
      </w:r>
      <w:r w:rsidR="00123E6C">
        <w:t xml:space="preserve"> </w:t>
      </w:r>
      <w:r w:rsidR="00123E6C">
        <w:rPr>
          <w:rFonts w:hint="eastAsia"/>
        </w:rPr>
        <w:t>o</w:t>
      </w:r>
      <w:r>
        <w:t xml:space="preserve">ther values, e.g., a non-zero s2 value, may not be aligned with the </w:t>
      </w:r>
      <w:r w:rsidR="00123E6C">
        <w:rPr>
          <w:rFonts w:hint="eastAsia"/>
        </w:rPr>
        <w:t>Option</w:t>
      </w:r>
      <w:r w:rsidR="00123E6C">
        <w:t xml:space="preserve"> </w:t>
      </w:r>
      <w:r w:rsidR="00123E6C">
        <w:rPr>
          <w:rFonts w:hint="eastAsia"/>
        </w:rPr>
        <w:t>A</w:t>
      </w:r>
      <w:r w:rsidR="00123E6C">
        <w:t xml:space="preserve"> </w:t>
      </w:r>
      <w:r>
        <w:t>principle.</w:t>
      </w:r>
      <w:r w:rsidR="00174A0D">
        <w:t xml:space="preserve"> If only s2=0 is supported, the BD limit for </w:t>
      </w:r>
      <w:proofErr w:type="spellStart"/>
      <w:r w:rsidR="00174A0D">
        <w:t>sSCell</w:t>
      </w:r>
      <w:proofErr w:type="spellEnd"/>
      <w:r w:rsidR="00174A0D">
        <w:t xml:space="preserve"> needs not be capped by the </w:t>
      </w:r>
      <w:r w:rsidR="00174A0D" w:rsidRPr="00174A0D">
        <w:t xml:space="preserve">CA limit </w:t>
      </w:r>
      <w:r w:rsidR="00123E6C">
        <w:rPr>
          <w:rFonts w:hint="eastAsia"/>
        </w:rPr>
        <w:t>regarding</w:t>
      </w:r>
      <w:r w:rsidR="00174A0D">
        <w:rPr>
          <w:rFonts w:hint="eastAsia"/>
        </w:rPr>
        <w:t xml:space="preserve"> </w:t>
      </w:r>
      <m:oMath>
        <m:r>
          <m:rPr>
            <m:sty m:val="p"/>
          </m:rPr>
          <w:rPr>
            <w:rFonts w:ascii="Cambria Math" w:hAnsi="Cambria Math"/>
          </w:rPr>
          <m:t>μ1</m:t>
        </m:r>
      </m:oMath>
      <w:r w:rsidR="00174A0D">
        <w:rPr>
          <w:rFonts w:hint="eastAsia"/>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sidR="00E330CC">
        <w:t>.</w:t>
      </w:r>
    </w:p>
    <w:p w14:paraId="5C42F992" w14:textId="655DF87A" w:rsidR="00E330CC" w:rsidRPr="00E330CC" w:rsidRDefault="00E330CC" w:rsidP="003D0F4A">
      <w:pPr>
        <w:rPr>
          <w:b/>
        </w:rPr>
      </w:pPr>
      <w:r w:rsidRPr="00E330CC">
        <w:rPr>
          <w:b/>
        </w:rPr>
        <w:t xml:space="preserve">Proposal 1: </w:t>
      </w:r>
      <w:r w:rsidR="00174A0D">
        <w:rPr>
          <w:b/>
        </w:rPr>
        <w:t xml:space="preserve">For </w:t>
      </w:r>
      <w:proofErr w:type="spellStart"/>
      <w:r w:rsidR="00174A0D">
        <w:rPr>
          <w:b/>
        </w:rPr>
        <w:t>sSCell</w:t>
      </w:r>
      <w:proofErr w:type="spellEnd"/>
      <w:r w:rsidR="00174A0D">
        <w:rPr>
          <w:b/>
        </w:rPr>
        <w:t xml:space="preserve">-to-P(S)Cell CCS, support only </w:t>
      </w:r>
      <w:r w:rsidRPr="00E330CC">
        <w:rPr>
          <w:b/>
        </w:rPr>
        <w:t>s1=1 and s2=0</w:t>
      </w:r>
      <w:r w:rsidR="00174A0D">
        <w:rPr>
          <w:b/>
        </w:rPr>
        <w:t xml:space="preserve"> for P(S)Cell and </w:t>
      </w:r>
      <w:proofErr w:type="spellStart"/>
      <w:r w:rsidR="00174A0D">
        <w:rPr>
          <w:b/>
        </w:rPr>
        <w:t>sSCell</w:t>
      </w:r>
      <w:proofErr w:type="spellEnd"/>
      <w:r w:rsidR="00174A0D">
        <w:rPr>
          <w:b/>
        </w:rPr>
        <w:t xml:space="preserve"> counting.</w:t>
      </w:r>
    </w:p>
    <w:p w14:paraId="0E98FBF7" w14:textId="35D5C7E9" w:rsidR="00E330CC" w:rsidRPr="00E330CC" w:rsidRDefault="00E330CC" w:rsidP="00E330CC">
      <w:pPr>
        <w:rPr>
          <w:b/>
        </w:rPr>
      </w:pPr>
      <w:r w:rsidRPr="00E330CC">
        <w:rPr>
          <w:rFonts w:hint="eastAsia"/>
          <w:b/>
        </w:rPr>
        <w:t>P</w:t>
      </w:r>
      <w:r w:rsidRPr="00E330CC">
        <w:rPr>
          <w:b/>
        </w:rPr>
        <w:t xml:space="preserve">roposal 2: On </w:t>
      </w:r>
      <w:proofErr w:type="spellStart"/>
      <w:r w:rsidRPr="00E330CC">
        <w:rPr>
          <w:b/>
        </w:rPr>
        <w:t>sSCell</w:t>
      </w:r>
      <w:proofErr w:type="spellEnd"/>
      <w:r w:rsidRPr="00E330CC">
        <w:rPr>
          <w:b/>
        </w:rPr>
        <w:t xml:space="preserve"> (for cross-carrier scheduling to P(S)Cell), UE is not required to monitor more than </w:t>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max,slot,μ1</m:t>
            </m:r>
          </m:sup>
        </m:sSubSup>
      </m:oMath>
      <w:r w:rsidRPr="00E330CC">
        <w:rPr>
          <w:rFonts w:eastAsia="DengXian"/>
          <w:b/>
        </w:rPr>
        <w:t xml:space="preserve"> </w:t>
      </w:r>
      <w:r w:rsidRPr="00E330CC">
        <w:rPr>
          <w:b/>
        </w:rPr>
        <w:t xml:space="preserve">PDCCH BD candidates per </w:t>
      </w:r>
      <w:proofErr w:type="spellStart"/>
      <w:r w:rsidRPr="00E330CC">
        <w:rPr>
          <w:b/>
        </w:rPr>
        <w:t>sSCell</w:t>
      </w:r>
      <w:proofErr w:type="spellEnd"/>
      <w:r w:rsidRPr="00E330CC">
        <w:rPr>
          <w:b/>
        </w:rPr>
        <w:t xml:space="preserve"> slot.</w:t>
      </w:r>
    </w:p>
    <w:p w14:paraId="3C8F962F" w14:textId="30DBB48E" w:rsidR="00CC79B8" w:rsidRDefault="00CC79B8" w:rsidP="001C2AF3"/>
    <w:p w14:paraId="13E6F223" w14:textId="3A27822B" w:rsidR="00F621F7" w:rsidRDefault="00174A0D" w:rsidP="001C2AF3">
      <w:r>
        <w:t xml:space="preserve">The </w:t>
      </w:r>
      <w:r w:rsidR="00CA10CA">
        <w:rPr>
          <w:rFonts w:hint="eastAsia"/>
        </w:rPr>
        <w:t>N</w:t>
      </w:r>
      <w:r w:rsidR="00CA10CA">
        <w:t xml:space="preserve">R DSS </w:t>
      </w:r>
      <w:r>
        <w:t xml:space="preserve">feature </w:t>
      </w:r>
      <w:r w:rsidR="00CA10CA">
        <w:t xml:space="preserve">is a general tool </w:t>
      </w:r>
      <w:r>
        <w:t xml:space="preserve">for spectrum cost reduction </w:t>
      </w:r>
      <w:r w:rsidR="00C93139">
        <w:t xml:space="preserve">for operators </w:t>
      </w:r>
      <w:r>
        <w:t>utilizing</w:t>
      </w:r>
      <w:r w:rsidR="00C93139">
        <w:t xml:space="preserve"> both LTE and NR. Therefore, the </w:t>
      </w:r>
      <w:r>
        <w:t xml:space="preserve">features including the </w:t>
      </w:r>
      <w:proofErr w:type="spellStart"/>
      <w:r>
        <w:t>sSCell</w:t>
      </w:r>
      <w:proofErr w:type="spellEnd"/>
      <w:r>
        <w:t>-to-P(S)Cell CCS</w:t>
      </w:r>
      <w:r w:rsidR="00C93139">
        <w:t xml:space="preserve"> should </w:t>
      </w:r>
      <w:r>
        <w:t xml:space="preserve">work </w:t>
      </w:r>
      <w:r w:rsidR="00431F14">
        <w:t>on top of</w:t>
      </w:r>
      <w:r>
        <w:t xml:space="preserve"> </w:t>
      </w:r>
      <w:r w:rsidR="00431F14">
        <w:t>other essential</w:t>
      </w:r>
      <w:r>
        <w:t xml:space="preserve"> NR functionalities. </w:t>
      </w:r>
      <w:r w:rsidR="00431F14">
        <w:t xml:space="preserve">On the other hand, Rel-16 </w:t>
      </w:r>
      <w:r>
        <w:t>NR supports multi-TRP PDSCH transmission</w:t>
      </w:r>
      <w:r w:rsidR="00431F14">
        <w:t xml:space="preserve"> for </w:t>
      </w:r>
      <w:proofErr w:type="spellStart"/>
      <w:r w:rsidR="00431F14">
        <w:t>eMBB</w:t>
      </w:r>
      <w:proofErr w:type="spellEnd"/>
      <w:r w:rsidR="00431F14">
        <w:t xml:space="preserve"> and URLLC performance improvement</w:t>
      </w:r>
      <w:r>
        <w:t xml:space="preserve">. </w:t>
      </w:r>
      <w:r w:rsidR="00431F14">
        <w:t xml:space="preserve">In case of multi-DCI-based scheme, </w:t>
      </w:r>
      <w:r>
        <w:t xml:space="preserve">UE can be configured with two </w:t>
      </w:r>
      <w:proofErr w:type="spellStart"/>
      <w:r>
        <w:t>CORESETPools</w:t>
      </w:r>
      <w:proofErr w:type="spellEnd"/>
      <w:r w:rsidR="00431F14">
        <w:t xml:space="preserve"> to monitor PDCCHs </w:t>
      </w:r>
      <w:r w:rsidR="00123E6C">
        <w:rPr>
          <w:rFonts w:hint="eastAsia"/>
        </w:rPr>
        <w:t>coming</w:t>
      </w:r>
      <w:r w:rsidR="00123E6C">
        <w:t xml:space="preserve"> </w:t>
      </w:r>
      <w:r w:rsidR="00431F14">
        <w:t xml:space="preserve">from different TRPs </w:t>
      </w:r>
      <w:r w:rsidR="00123E6C">
        <w:rPr>
          <w:rFonts w:hint="eastAsia"/>
        </w:rPr>
        <w:t>based</w:t>
      </w:r>
      <w:r w:rsidR="00123E6C">
        <w:t xml:space="preserve"> </w:t>
      </w:r>
      <w:r w:rsidR="00123E6C">
        <w:rPr>
          <w:rFonts w:hint="eastAsia"/>
        </w:rPr>
        <w:t>on</w:t>
      </w:r>
      <w:r w:rsidR="00431F14">
        <w:t xml:space="preserve"> </w:t>
      </w:r>
      <w:r w:rsidR="00123E6C">
        <w:rPr>
          <w:rFonts w:hint="eastAsia"/>
        </w:rPr>
        <w:t>respective</w:t>
      </w:r>
      <w:r w:rsidR="00431F14">
        <w:t xml:space="preserve"> QCL assumptions</w:t>
      </w:r>
      <w:r>
        <w:t xml:space="preserve">. </w:t>
      </w:r>
      <w:r w:rsidR="00F621F7">
        <w:t>When</w:t>
      </w:r>
      <w:r w:rsidR="00431F14">
        <w:t xml:space="preserve"> </w:t>
      </w:r>
      <w:r w:rsidR="00F621F7">
        <w:t xml:space="preserve">both multi-DCI-based multi-TRP PDSCH scheme and </w:t>
      </w:r>
      <w:r w:rsidR="00431F14">
        <w:t xml:space="preserve">the </w:t>
      </w:r>
      <w:proofErr w:type="spellStart"/>
      <w:r>
        <w:t>sSCell</w:t>
      </w:r>
      <w:proofErr w:type="spellEnd"/>
      <w:r>
        <w:t xml:space="preserve">-to-P(S)Cell CCS is </w:t>
      </w:r>
      <w:r w:rsidR="00F621F7">
        <w:t xml:space="preserve">configured for P(S)Cell, </w:t>
      </w:r>
      <w:r w:rsidR="00123E6C">
        <w:rPr>
          <w:rFonts w:hint="eastAsia"/>
        </w:rPr>
        <w:t>the</w:t>
      </w:r>
      <w:r w:rsidR="00123E6C">
        <w:t xml:space="preserve"> </w:t>
      </w:r>
      <w:r w:rsidR="00123E6C">
        <w:rPr>
          <w:rFonts w:hint="eastAsia"/>
        </w:rPr>
        <w:t>following</w:t>
      </w:r>
      <w:r w:rsidR="00123E6C">
        <w:t xml:space="preserve"> </w:t>
      </w:r>
      <w:r w:rsidR="00123E6C">
        <w:rPr>
          <w:rFonts w:hint="eastAsia"/>
        </w:rPr>
        <w:t>cases</w:t>
      </w:r>
      <w:r w:rsidR="00123E6C">
        <w:t xml:space="preserve"> </w:t>
      </w:r>
      <w:r w:rsidR="00123E6C">
        <w:rPr>
          <w:rFonts w:hint="eastAsia"/>
        </w:rPr>
        <w:t>are</w:t>
      </w:r>
      <w:r w:rsidR="00123E6C">
        <w:t xml:space="preserve"> </w:t>
      </w:r>
      <w:r w:rsidR="00123E6C">
        <w:rPr>
          <w:rFonts w:hint="eastAsia"/>
        </w:rPr>
        <w:t>possible</w:t>
      </w:r>
      <w:r w:rsidR="00123E6C">
        <w:t xml:space="preserve"> </w:t>
      </w:r>
      <w:r w:rsidR="00F621F7">
        <w:t xml:space="preserve">for </w:t>
      </w:r>
      <w:r w:rsidR="00123E6C">
        <w:rPr>
          <w:rFonts w:hint="eastAsia"/>
        </w:rPr>
        <w:t>the</w:t>
      </w:r>
      <w:r w:rsidR="00123E6C">
        <w:t xml:space="preserve"> </w:t>
      </w:r>
      <w:proofErr w:type="spellStart"/>
      <w:r w:rsidR="00F621F7">
        <w:t>CORESETPool</w:t>
      </w:r>
      <w:proofErr w:type="spellEnd"/>
      <w:r w:rsidR="00F621F7">
        <w:t xml:space="preserve"> configuration.</w:t>
      </w:r>
    </w:p>
    <w:p w14:paraId="7B6AD94F" w14:textId="0E4E60F5" w:rsidR="00F621F7" w:rsidRDefault="00F621F7" w:rsidP="00F621F7">
      <w:pPr>
        <w:pStyle w:val="a4"/>
        <w:numPr>
          <w:ilvl w:val="0"/>
          <w:numId w:val="36"/>
        </w:numPr>
        <w:spacing w:after="60"/>
        <w:ind w:leftChars="0" w:hanging="357"/>
      </w:pPr>
      <w:r>
        <w:t xml:space="preserve">Case 1: </w:t>
      </w:r>
      <w:proofErr w:type="spellStart"/>
      <w:r>
        <w:t>CORESETPool</w:t>
      </w:r>
      <w:proofErr w:type="spellEnd"/>
      <w:r>
        <w:t xml:space="preserve"> is configured on both P(S)Cell and </w:t>
      </w:r>
      <w:proofErr w:type="spellStart"/>
      <w:r>
        <w:t>sSCell</w:t>
      </w:r>
      <w:proofErr w:type="spellEnd"/>
      <w:r>
        <w:t>.</w:t>
      </w:r>
    </w:p>
    <w:p w14:paraId="4ADC05F4" w14:textId="200C7388" w:rsidR="00F621F7" w:rsidRDefault="00F621F7" w:rsidP="00C24A21">
      <w:pPr>
        <w:pStyle w:val="a4"/>
        <w:numPr>
          <w:ilvl w:val="0"/>
          <w:numId w:val="36"/>
        </w:numPr>
        <w:spacing w:after="60"/>
        <w:ind w:leftChars="0" w:hanging="357"/>
      </w:pPr>
      <w:r>
        <w:t xml:space="preserve">Case 2: </w:t>
      </w:r>
      <w:proofErr w:type="spellStart"/>
      <w:r>
        <w:t>CORESETPool</w:t>
      </w:r>
      <w:proofErr w:type="spellEnd"/>
      <w:r>
        <w:t xml:space="preserve"> is configured only on </w:t>
      </w:r>
      <w:r w:rsidR="00C24A21">
        <w:t>P(S)Cell</w:t>
      </w:r>
    </w:p>
    <w:p w14:paraId="18B8E254" w14:textId="785119C2" w:rsidR="00C24A21" w:rsidRDefault="00C24A21" w:rsidP="00F621F7">
      <w:pPr>
        <w:pStyle w:val="a4"/>
        <w:numPr>
          <w:ilvl w:val="0"/>
          <w:numId w:val="36"/>
        </w:numPr>
        <w:ind w:leftChars="0"/>
      </w:pPr>
      <w:r>
        <w:rPr>
          <w:rFonts w:hint="eastAsia"/>
        </w:rPr>
        <w:t>C</w:t>
      </w:r>
      <w:r>
        <w:t xml:space="preserve">ase 3: </w:t>
      </w:r>
      <w:proofErr w:type="spellStart"/>
      <w:r>
        <w:t>CORESETPool</w:t>
      </w:r>
      <w:proofErr w:type="spellEnd"/>
      <w:r>
        <w:t xml:space="preserve"> is configured only on </w:t>
      </w:r>
      <w:proofErr w:type="spellStart"/>
      <w:r>
        <w:t>sSCell</w:t>
      </w:r>
      <w:proofErr w:type="spellEnd"/>
    </w:p>
    <w:p w14:paraId="22D95086" w14:textId="4B3FE61B" w:rsidR="00C24A21" w:rsidRPr="003D6A6A" w:rsidRDefault="00C24A21" w:rsidP="001C2AF3">
      <w:r>
        <w:rPr>
          <w:rFonts w:hint="eastAsia"/>
        </w:rPr>
        <w:t>F</w:t>
      </w:r>
      <w:r>
        <w:t>or Case 2 and Case 3, due to asymmetr</w:t>
      </w:r>
      <w:r w:rsidR="00123E6C">
        <w:rPr>
          <w:rFonts w:hint="eastAsia"/>
        </w:rPr>
        <w:t>y</w:t>
      </w:r>
      <w:r w:rsidR="00BF6650">
        <w:t xml:space="preserve"> </w:t>
      </w:r>
      <w:r w:rsidR="00BF6650">
        <w:rPr>
          <w:rFonts w:hint="eastAsia"/>
        </w:rPr>
        <w:t>between</w:t>
      </w:r>
      <w:r w:rsidR="00BF6650">
        <w:t xml:space="preserve"> </w:t>
      </w:r>
      <w:r w:rsidR="00BF6650">
        <w:rPr>
          <w:rFonts w:hint="eastAsia"/>
        </w:rPr>
        <w:t>cells</w:t>
      </w:r>
      <w:r>
        <w:t xml:space="preserve">, </w:t>
      </w:r>
      <w:r w:rsidR="00BF6650">
        <w:rPr>
          <w:rFonts w:hint="eastAsia"/>
        </w:rPr>
        <w:t>it</w:t>
      </w:r>
      <w:r w:rsidR="00BF6650">
        <w:t xml:space="preserve"> </w:t>
      </w:r>
      <w:r w:rsidR="00BF6650">
        <w:rPr>
          <w:rFonts w:hint="eastAsia"/>
        </w:rPr>
        <w:t>needs</w:t>
      </w:r>
      <w:r w:rsidR="00BF6650">
        <w:t xml:space="preserve"> </w:t>
      </w:r>
      <w:r w:rsidR="00BF6650">
        <w:rPr>
          <w:rFonts w:hint="eastAsia"/>
        </w:rPr>
        <w:t>to</w:t>
      </w:r>
      <w:r w:rsidR="00BF6650">
        <w:t xml:space="preserve"> </w:t>
      </w:r>
      <w:r w:rsidR="00BF6650">
        <w:rPr>
          <w:rFonts w:hint="eastAsia"/>
        </w:rPr>
        <w:t>be</w:t>
      </w:r>
      <w:r w:rsidR="00BF6650">
        <w:t xml:space="preserve"> </w:t>
      </w:r>
      <w:r w:rsidR="00BF6650">
        <w:rPr>
          <w:rFonts w:hint="eastAsia"/>
        </w:rPr>
        <w:t>decided</w:t>
      </w:r>
      <w:r w:rsidR="00BF6650">
        <w:t xml:space="preserve"> </w:t>
      </w:r>
      <w:r>
        <w:t xml:space="preserve">whether single-TRP BD capability or multi-TRP BD capability should be </w:t>
      </w:r>
      <w:r w:rsidR="00BF6650">
        <w:rPr>
          <w:rFonts w:hint="eastAsia"/>
        </w:rPr>
        <w:t>used</w:t>
      </w:r>
      <w:r>
        <w:t xml:space="preserve"> </w:t>
      </w:r>
      <w:r w:rsidR="00BF6650">
        <w:rPr>
          <w:rFonts w:hint="eastAsia"/>
        </w:rPr>
        <w:t>to</w:t>
      </w:r>
      <w:r w:rsidR="00BF6650">
        <w:t xml:space="preserve"> </w:t>
      </w:r>
      <w:r w:rsidR="00BF6650">
        <w:rPr>
          <w:rFonts w:hint="eastAsia"/>
        </w:rPr>
        <w:t>define</w:t>
      </w:r>
      <w:r>
        <w:t xml:space="preserve"> </w:t>
      </w:r>
      <w:r w:rsidR="00BF6650">
        <w:rPr>
          <w:rFonts w:hint="eastAsia"/>
        </w:rPr>
        <w:t>the</w:t>
      </w:r>
      <w:r w:rsidR="00BF6650">
        <w:t xml:space="preserve"> </w:t>
      </w:r>
      <w:r>
        <w:t>total monitoring</w:t>
      </w:r>
      <w:r w:rsidR="00BF6650">
        <w:t xml:space="preserve"> </w:t>
      </w:r>
      <w:r w:rsidR="00BF6650">
        <w:rPr>
          <w:rFonts w:hint="eastAsia"/>
        </w:rPr>
        <w:t>capability</w:t>
      </w:r>
      <w:r>
        <w:t xml:space="preserve">. </w:t>
      </w:r>
      <w:r w:rsidR="00BF6650">
        <w:rPr>
          <w:rFonts w:hint="eastAsia"/>
        </w:rPr>
        <w:t>Therefore</w:t>
      </w:r>
      <w:r>
        <w:t>, allow</w:t>
      </w:r>
      <w:r w:rsidR="00BF6650">
        <w:rPr>
          <w:rFonts w:hint="eastAsia"/>
        </w:rPr>
        <w:t>ing</w:t>
      </w:r>
      <w:r>
        <w:t xml:space="preserve"> Case 1 only</w:t>
      </w:r>
      <w:r w:rsidR="00BF6650">
        <w:t xml:space="preserve"> </w:t>
      </w:r>
      <w:r w:rsidR="00BF6650">
        <w:rPr>
          <w:rFonts w:hint="eastAsia"/>
        </w:rPr>
        <w:t>may</w:t>
      </w:r>
      <w:r w:rsidR="00BF6650">
        <w:t xml:space="preserve"> simplify </w:t>
      </w:r>
      <w:r w:rsidR="00BF6650">
        <w:rPr>
          <w:rFonts w:hint="eastAsia"/>
        </w:rPr>
        <w:t>the</w:t>
      </w:r>
      <w:r w:rsidR="00BF6650">
        <w:t xml:space="preserve"> </w:t>
      </w:r>
      <w:r w:rsidR="00BF6650">
        <w:rPr>
          <w:rFonts w:hint="eastAsia"/>
        </w:rPr>
        <w:t>design</w:t>
      </w:r>
      <w:r>
        <w:t>. In Case 1, based on the agreed Option A</w:t>
      </w:r>
      <w:r w:rsidR="003D6A6A">
        <w:t xml:space="preserve"> principle</w:t>
      </w:r>
      <w:r>
        <w:t xml:space="preserve">, UE can monitor up to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γ</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3D6A6A">
        <w:t xml:space="preserve"> PDCCH candidates on P(S)Cell (for self-scheduling) and up to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γ</m:t>
                    </m:r>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3D6A6A">
        <w:rPr>
          <w:rFonts w:hint="eastAsia"/>
        </w:rPr>
        <w:t xml:space="preserve"> </w:t>
      </w:r>
      <w:r w:rsidR="003D6A6A">
        <w:t xml:space="preserve">PDCCH candidates on </w:t>
      </w:r>
      <w:proofErr w:type="spellStart"/>
      <w:r w:rsidR="003D6A6A">
        <w:t>sSCell</w:t>
      </w:r>
      <w:proofErr w:type="spellEnd"/>
      <w:r w:rsidR="003D6A6A">
        <w:t xml:space="preserve"> (for CCS). In addition, UE can monitor up to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3D6A6A">
        <w:rPr>
          <w:rFonts w:hint="eastAsia"/>
        </w:rPr>
        <w:t xml:space="preserve"> </w:t>
      </w:r>
      <w:r w:rsidR="003D6A6A">
        <w:t xml:space="preserve">PDCCH candidates per </w:t>
      </w:r>
      <w:proofErr w:type="spellStart"/>
      <w:r w:rsidR="003D6A6A">
        <w:t>CORESETPool</w:t>
      </w:r>
      <w:proofErr w:type="spellEnd"/>
      <w:r w:rsidR="003D6A6A">
        <w:t xml:space="preserve"> </w:t>
      </w:r>
      <w:r w:rsidR="00BF6650">
        <w:rPr>
          <w:rFonts w:hint="eastAsia"/>
        </w:rPr>
        <w:t>of</w:t>
      </w:r>
      <w:r w:rsidR="003D6A6A">
        <w:t xml:space="preserve"> </w:t>
      </w:r>
      <w:proofErr w:type="spellStart"/>
      <w:r w:rsidR="003D6A6A">
        <w:t>sSCell</w:t>
      </w:r>
      <w:proofErr w:type="spellEnd"/>
      <w:r w:rsidR="003D6A6A">
        <w:t>.</w:t>
      </w:r>
    </w:p>
    <w:p w14:paraId="214148A4" w14:textId="0355A5C2" w:rsidR="00F1677B" w:rsidRPr="003D6A6A" w:rsidRDefault="003D6A6A" w:rsidP="001C2AF3">
      <w:pPr>
        <w:rPr>
          <w:b/>
        </w:rPr>
      </w:pPr>
      <w:r w:rsidRPr="003D6A6A">
        <w:rPr>
          <w:b/>
        </w:rPr>
        <w:t xml:space="preserve">Proposal 3: When UE is configured </w:t>
      </w:r>
      <w:r w:rsidR="00BF6650">
        <w:rPr>
          <w:rFonts w:hint="eastAsia"/>
          <w:b/>
        </w:rPr>
        <w:t>for</w:t>
      </w:r>
      <w:r w:rsidR="00BF6650">
        <w:rPr>
          <w:b/>
        </w:rPr>
        <w:t xml:space="preserve"> </w:t>
      </w:r>
      <w:r w:rsidR="00BF6650">
        <w:rPr>
          <w:rFonts w:hint="eastAsia"/>
          <w:b/>
        </w:rPr>
        <w:t>P(S)Cell</w:t>
      </w:r>
      <w:r w:rsidR="00BF6650">
        <w:rPr>
          <w:b/>
        </w:rPr>
        <w:t xml:space="preserve"> </w:t>
      </w:r>
      <w:r w:rsidR="00BF6650">
        <w:rPr>
          <w:rFonts w:hint="eastAsia"/>
          <w:b/>
        </w:rPr>
        <w:t>with</w:t>
      </w:r>
      <w:r w:rsidR="00BF6650">
        <w:rPr>
          <w:b/>
        </w:rPr>
        <w:t xml:space="preserve"> </w:t>
      </w:r>
      <w:r w:rsidRPr="003D6A6A">
        <w:rPr>
          <w:b/>
        </w:rPr>
        <w:t xml:space="preserve">both multi-DCI-based multi-TRP PDSCH scheme and the </w:t>
      </w:r>
      <w:proofErr w:type="spellStart"/>
      <w:r w:rsidRPr="003D6A6A">
        <w:rPr>
          <w:b/>
        </w:rPr>
        <w:t>sSCell</w:t>
      </w:r>
      <w:proofErr w:type="spellEnd"/>
      <w:r w:rsidRPr="003D6A6A">
        <w:rPr>
          <w:b/>
        </w:rPr>
        <w:t xml:space="preserve">-to-P(S)Cell CCS, UE expects to be configured </w:t>
      </w:r>
      <w:r w:rsidR="00BF6650">
        <w:rPr>
          <w:rFonts w:hint="eastAsia"/>
          <w:b/>
        </w:rPr>
        <w:t>with</w:t>
      </w:r>
      <w:r w:rsidR="00BF6650">
        <w:rPr>
          <w:b/>
        </w:rPr>
        <w:t xml:space="preserve"> </w:t>
      </w:r>
      <w:proofErr w:type="spellStart"/>
      <w:r w:rsidRPr="003D6A6A">
        <w:rPr>
          <w:b/>
        </w:rPr>
        <w:t>CORESETPool</w:t>
      </w:r>
      <w:proofErr w:type="spellEnd"/>
      <w:r w:rsidRPr="003D6A6A">
        <w:rPr>
          <w:b/>
        </w:rPr>
        <w:t xml:space="preserve"> on both P(S)Cell and </w:t>
      </w:r>
      <w:proofErr w:type="spellStart"/>
      <w:r w:rsidRPr="003D6A6A">
        <w:rPr>
          <w:b/>
        </w:rPr>
        <w:t>sSCell</w:t>
      </w:r>
      <w:proofErr w:type="spellEnd"/>
      <w:r w:rsidRPr="003D6A6A">
        <w:rPr>
          <w:b/>
        </w:rPr>
        <w:t>.</w:t>
      </w:r>
    </w:p>
    <w:p w14:paraId="09BAB92A" w14:textId="77777777" w:rsidR="00F1677B" w:rsidRPr="003D6A6A" w:rsidRDefault="00F1677B" w:rsidP="001C2AF3"/>
    <w:p w14:paraId="73BBC604" w14:textId="48EBABB0" w:rsidR="000B744B" w:rsidRPr="006B6166" w:rsidRDefault="00A30EC4" w:rsidP="001C2AF3">
      <w:pPr>
        <w:rPr>
          <w:b/>
          <w:u w:val="single"/>
        </w:rPr>
      </w:pPr>
      <w:r>
        <w:rPr>
          <w:b/>
          <w:u w:val="single"/>
        </w:rPr>
        <w:t>Handling of T</w:t>
      </w:r>
      <w:r w:rsidR="000B744B" w:rsidRPr="000B744B">
        <w:rPr>
          <w:b/>
          <w:u w:val="single"/>
        </w:rPr>
        <w:t>ype A</w:t>
      </w:r>
      <w:r w:rsidR="000B744B">
        <w:rPr>
          <w:b/>
          <w:u w:val="single"/>
        </w:rPr>
        <w:t xml:space="preserve"> UE</w:t>
      </w:r>
    </w:p>
    <w:tbl>
      <w:tblPr>
        <w:tblStyle w:val="a9"/>
        <w:tblW w:w="0" w:type="auto"/>
        <w:tblLook w:val="04A0" w:firstRow="1" w:lastRow="0" w:firstColumn="1" w:lastColumn="0" w:noHBand="0" w:noVBand="1"/>
      </w:tblPr>
      <w:tblGrid>
        <w:gridCol w:w="9288"/>
      </w:tblGrid>
      <w:tr w:rsidR="001B6F5E" w14:paraId="5B4D7C97" w14:textId="77777777" w:rsidTr="001B6F5E">
        <w:tc>
          <w:tcPr>
            <w:tcW w:w="9288" w:type="dxa"/>
          </w:tcPr>
          <w:p w14:paraId="46B19D19" w14:textId="1C6B5E3E" w:rsidR="001B6F5E" w:rsidRDefault="001B6F5E" w:rsidP="006B6166">
            <w:pPr>
              <w:autoSpaceDE/>
              <w:autoSpaceDN/>
              <w:spacing w:after="0"/>
              <w:ind w:leftChars="18" w:left="40"/>
              <w:rPr>
                <w:rFonts w:ascii="Times" w:eastAsia="바탕" w:hAnsi="Times" w:cs="Times"/>
                <w:b/>
                <w:bCs/>
                <w:highlight w:val="green"/>
                <w:lang w:eastAsia="zh-CN"/>
              </w:rPr>
            </w:pPr>
            <w:r>
              <w:rPr>
                <w:rFonts w:ascii="Times" w:eastAsia="바탕" w:hAnsi="Times" w:cs="Times"/>
                <w:b/>
                <w:bCs/>
                <w:highlight w:val="green"/>
                <w:lang w:eastAsia="zh-CN"/>
              </w:rPr>
              <w:t>Agreement</w:t>
            </w:r>
            <w:r w:rsidR="006B6166">
              <w:rPr>
                <w:rFonts w:ascii="Times" w:eastAsia="바탕" w:hAnsi="Times" w:cs="Times"/>
                <w:b/>
                <w:bCs/>
                <w:highlight w:val="green"/>
                <w:lang w:eastAsia="zh-CN"/>
              </w:rPr>
              <w:t xml:space="preserve"> (RAN1#105-e)</w:t>
            </w:r>
          </w:p>
          <w:p w14:paraId="26E4A5AB" w14:textId="77777777" w:rsidR="001B6F5E" w:rsidRDefault="001B6F5E" w:rsidP="006B6166">
            <w:pPr>
              <w:autoSpaceDE/>
              <w:autoSpaceDN/>
              <w:spacing w:after="160" w:line="256" w:lineRule="auto"/>
              <w:ind w:leftChars="18" w:left="40"/>
              <w:contextualSpacing/>
              <w:rPr>
                <w:rFonts w:ascii="Times" w:eastAsia="DengXian" w:hAnsi="Times" w:cs="Times"/>
                <w:lang w:eastAsia="zh-CN"/>
              </w:rPr>
            </w:pPr>
            <w:r>
              <w:rPr>
                <w:rFonts w:ascii="Times" w:eastAsia="DengXian" w:hAnsi="Times" w:cs="Times"/>
                <w:lang w:eastAsia="zh-CN"/>
              </w:rPr>
              <w:t xml:space="preserve">Two types of UEs (Type A and Type B) can support CCS from </w:t>
            </w:r>
            <w:proofErr w:type="spellStart"/>
            <w:r>
              <w:rPr>
                <w:rFonts w:ascii="Times" w:eastAsia="DengXian" w:hAnsi="Times" w:cs="Times"/>
                <w:lang w:eastAsia="zh-CN"/>
              </w:rPr>
              <w:t>sSCell</w:t>
            </w:r>
            <w:proofErr w:type="spellEnd"/>
            <w:r>
              <w:rPr>
                <w:rFonts w:ascii="Times" w:eastAsia="DengXian" w:hAnsi="Times" w:cs="Times"/>
                <w:lang w:eastAsia="zh-CN"/>
              </w:rPr>
              <w:t xml:space="preserve"> to P(S)Cell </w:t>
            </w:r>
          </w:p>
          <w:p w14:paraId="2CB465F1" w14:textId="77777777" w:rsidR="001B6F5E" w:rsidRDefault="001B6F5E" w:rsidP="006B6166">
            <w:pPr>
              <w:widowControl/>
              <w:numPr>
                <w:ilvl w:val="0"/>
                <w:numId w:val="16"/>
              </w:numPr>
              <w:autoSpaceDE/>
              <w:autoSpaceDN/>
              <w:spacing w:after="0" w:line="276" w:lineRule="auto"/>
              <w:ind w:leftChars="182" w:left="760"/>
              <w:contextualSpacing/>
              <w:rPr>
                <w:rFonts w:ascii="Times" w:eastAsia="MS Mincho" w:hAnsi="Times" w:cs="Times"/>
                <w:lang w:eastAsia="ja-JP"/>
              </w:rPr>
            </w:pPr>
            <w:r>
              <w:rPr>
                <w:rFonts w:ascii="Times" w:eastAsia="MS Mincho" w:hAnsi="Times" w:cs="Times"/>
                <w:lang w:eastAsia="ja-JP"/>
              </w:rPr>
              <w:t>For Type A UE</w:t>
            </w:r>
          </w:p>
          <w:p w14:paraId="1FB799B5" w14:textId="77777777" w:rsidR="001B6F5E" w:rsidRDefault="001B6F5E" w:rsidP="006B6166">
            <w:pPr>
              <w:widowControl/>
              <w:numPr>
                <w:ilvl w:val="1"/>
                <w:numId w:val="16"/>
              </w:numPr>
              <w:autoSpaceDE/>
              <w:autoSpaceDN/>
              <w:spacing w:after="0" w:line="256" w:lineRule="auto"/>
              <w:ind w:leftChars="508" w:left="1478"/>
              <w:contextualSpacing/>
              <w:jc w:val="left"/>
              <w:rPr>
                <w:rFonts w:ascii="Times" w:eastAsia="Calibri" w:hAnsi="Times" w:cs="Times"/>
                <w:lang w:eastAsia="zh-CN"/>
              </w:rPr>
            </w:pPr>
            <w:r>
              <w:rPr>
                <w:rFonts w:ascii="Times" w:eastAsia="Calibri" w:hAnsi="Times" w:cs="Times"/>
                <w:lang w:eastAsia="zh-CN"/>
              </w:rPr>
              <w:t xml:space="preserve">At least following search space sets on P(S)Cell and search space sets </w:t>
            </w:r>
            <w:r>
              <w:rPr>
                <w:rFonts w:ascii="Times" w:eastAsia="DengXian" w:hAnsi="Times" w:cs="Times"/>
                <w:lang w:eastAsia="zh-CN"/>
              </w:rPr>
              <w:t xml:space="preserve">on </w:t>
            </w:r>
            <w:proofErr w:type="spellStart"/>
            <w:r>
              <w:rPr>
                <w:rFonts w:ascii="Times" w:eastAsia="Calibri" w:hAnsi="Times" w:cs="Times"/>
                <w:lang w:eastAsia="zh-CN"/>
              </w:rPr>
              <w:t>sSCell</w:t>
            </w:r>
            <w:proofErr w:type="spellEnd"/>
            <w:r>
              <w:rPr>
                <w:rFonts w:ascii="Times" w:eastAsia="Calibri" w:hAnsi="Times" w:cs="Times"/>
                <w:lang w:eastAsia="zh-CN"/>
              </w:rPr>
              <w:t xml:space="preserve"> are configured so that the UE does not monitor them in overlapping [slot/symbol] of P(S)Cell and </w:t>
            </w:r>
            <w:proofErr w:type="spellStart"/>
            <w:r>
              <w:rPr>
                <w:rFonts w:ascii="Times" w:eastAsia="Calibri" w:hAnsi="Times" w:cs="Times"/>
                <w:lang w:eastAsia="zh-CN"/>
              </w:rPr>
              <w:t>sSCell</w:t>
            </w:r>
            <w:proofErr w:type="spellEnd"/>
          </w:p>
          <w:p w14:paraId="61906F59" w14:textId="77777777" w:rsidR="001B6F5E" w:rsidRDefault="001B6F5E" w:rsidP="006B6166">
            <w:pPr>
              <w:widowControl/>
              <w:numPr>
                <w:ilvl w:val="2"/>
                <w:numId w:val="16"/>
              </w:numPr>
              <w:autoSpaceDE/>
              <w:autoSpaceDN/>
              <w:spacing w:after="0" w:line="256" w:lineRule="auto"/>
              <w:ind w:leftChars="835" w:left="2197"/>
              <w:contextualSpacing/>
              <w:jc w:val="left"/>
              <w:rPr>
                <w:rFonts w:ascii="Times" w:eastAsia="바탕" w:hAnsi="Times" w:cs="Times"/>
                <w:lang w:eastAsia="zh-CN"/>
              </w:rPr>
            </w:pPr>
            <w:r>
              <w:rPr>
                <w:rFonts w:ascii="Times" w:eastAsia="Calibri" w:hAnsi="Times" w:cs="Times"/>
                <w:lang w:eastAsia="zh-CN"/>
              </w:rPr>
              <w:t xml:space="preserve">search space sets on P(S)Cell </w:t>
            </w:r>
          </w:p>
          <w:p w14:paraId="7D0C84D1" w14:textId="77777777" w:rsidR="001B6F5E" w:rsidRDefault="001B6F5E" w:rsidP="006B6166">
            <w:pPr>
              <w:widowControl/>
              <w:numPr>
                <w:ilvl w:val="3"/>
                <w:numId w:val="16"/>
              </w:numPr>
              <w:autoSpaceDE/>
              <w:autoSpaceDN/>
              <w:spacing w:after="0" w:line="256" w:lineRule="auto"/>
              <w:ind w:leftChars="1163" w:left="2919"/>
              <w:contextualSpacing/>
              <w:jc w:val="left"/>
              <w:rPr>
                <w:rFonts w:ascii="Times" w:eastAsia="Calibri" w:hAnsi="Times" w:cs="Times"/>
                <w:lang w:eastAsia="zh-CN"/>
              </w:rPr>
            </w:pPr>
            <w:r>
              <w:rPr>
                <w:rFonts w:ascii="Times" w:eastAsia="DengXian" w:hAnsi="Times" w:cs="Times"/>
                <w:lang w:eastAsia="zh-CN"/>
              </w:rPr>
              <w:t xml:space="preserve">USS sets for DCI formats 0_1,1_1,0_2,1_2 </w:t>
            </w:r>
            <w:r w:rsidRPr="001B6F5E">
              <w:rPr>
                <w:rFonts w:ascii="Times" w:eastAsia="DengXian" w:hAnsi="Times" w:cs="Times"/>
                <w:highlight w:val="yellow"/>
                <w:lang w:eastAsia="zh-CN"/>
              </w:rPr>
              <w:t>(if supported for Type A UE)</w:t>
            </w:r>
          </w:p>
          <w:p w14:paraId="64503DCF" w14:textId="77777777" w:rsidR="001B6F5E" w:rsidRDefault="001B6F5E" w:rsidP="006B6166">
            <w:pPr>
              <w:widowControl/>
              <w:numPr>
                <w:ilvl w:val="3"/>
                <w:numId w:val="16"/>
              </w:numPr>
              <w:autoSpaceDE/>
              <w:autoSpaceDN/>
              <w:spacing w:after="0" w:line="256" w:lineRule="auto"/>
              <w:ind w:leftChars="1163" w:left="2919"/>
              <w:contextualSpacing/>
              <w:jc w:val="left"/>
              <w:rPr>
                <w:rFonts w:ascii="Times" w:eastAsia="Calibri" w:hAnsi="Times" w:cs="Times"/>
                <w:lang w:eastAsia="zh-CN"/>
              </w:rPr>
            </w:pPr>
            <w:r>
              <w:rPr>
                <w:rFonts w:ascii="Times" w:eastAsia="DengXian" w:hAnsi="Times" w:cs="Times"/>
                <w:lang w:eastAsia="zh-CN"/>
              </w:rPr>
              <w:t>USS sets for DCI formats 0_0,1_0</w:t>
            </w:r>
          </w:p>
          <w:p w14:paraId="75602003" w14:textId="77777777" w:rsidR="001B6F5E" w:rsidRDefault="001B6F5E" w:rsidP="006B6166">
            <w:pPr>
              <w:widowControl/>
              <w:numPr>
                <w:ilvl w:val="3"/>
                <w:numId w:val="16"/>
              </w:numPr>
              <w:autoSpaceDE/>
              <w:autoSpaceDN/>
              <w:spacing w:after="0" w:line="256" w:lineRule="auto"/>
              <w:ind w:leftChars="1163" w:left="2919"/>
              <w:contextualSpacing/>
              <w:jc w:val="left"/>
              <w:rPr>
                <w:rFonts w:ascii="Times" w:eastAsia="Calibri" w:hAnsi="Times" w:cs="Times"/>
                <w:lang w:eastAsia="zh-CN"/>
              </w:rPr>
            </w:pPr>
            <w:r>
              <w:rPr>
                <w:rFonts w:ascii="Times" w:eastAsia="Calibri" w:hAnsi="Times" w:cs="Times"/>
                <w:lang w:eastAsia="zh-CN"/>
              </w:rPr>
              <w:t xml:space="preserve">Type3-CSS set(s) for DCI formats 1_0/0_0 with C-RNTI/CS-RNTI/MCS-C-RNTI </w:t>
            </w:r>
          </w:p>
          <w:p w14:paraId="03B90FED" w14:textId="77777777" w:rsidR="001B6F5E" w:rsidRDefault="001B6F5E" w:rsidP="006B6166">
            <w:pPr>
              <w:widowControl/>
              <w:numPr>
                <w:ilvl w:val="2"/>
                <w:numId w:val="16"/>
              </w:numPr>
              <w:autoSpaceDE/>
              <w:autoSpaceDN/>
              <w:spacing w:after="0" w:line="256" w:lineRule="auto"/>
              <w:ind w:leftChars="835" w:left="2197"/>
              <w:contextualSpacing/>
              <w:jc w:val="left"/>
              <w:rPr>
                <w:rFonts w:ascii="Times" w:eastAsia="바탕" w:hAnsi="Times" w:cs="Times"/>
                <w:lang w:eastAsia="zh-CN"/>
              </w:rPr>
            </w:pPr>
            <w:r>
              <w:rPr>
                <w:rFonts w:ascii="Times" w:eastAsia="Calibri" w:hAnsi="Times" w:cs="Times"/>
                <w:lang w:eastAsia="zh-CN"/>
              </w:rPr>
              <w:t xml:space="preserve">search space sets on </w:t>
            </w:r>
            <w:proofErr w:type="spellStart"/>
            <w:r>
              <w:rPr>
                <w:rFonts w:ascii="Times" w:eastAsia="DengXian" w:hAnsi="Times" w:cs="Times"/>
                <w:lang w:eastAsia="zh-CN"/>
              </w:rPr>
              <w:t>sSCell</w:t>
            </w:r>
            <w:proofErr w:type="spellEnd"/>
            <w:r>
              <w:rPr>
                <w:rFonts w:ascii="Times" w:eastAsia="Calibri" w:hAnsi="Times" w:cs="Times"/>
                <w:lang w:eastAsia="zh-CN"/>
              </w:rPr>
              <w:t xml:space="preserve"> </w:t>
            </w:r>
          </w:p>
          <w:p w14:paraId="6DA49BE3" w14:textId="77777777" w:rsidR="001B6F5E" w:rsidRDefault="001B6F5E" w:rsidP="006B6166">
            <w:pPr>
              <w:widowControl/>
              <w:numPr>
                <w:ilvl w:val="3"/>
                <w:numId w:val="16"/>
              </w:numPr>
              <w:autoSpaceDE/>
              <w:autoSpaceDN/>
              <w:spacing w:after="0" w:line="256" w:lineRule="auto"/>
              <w:ind w:leftChars="1163" w:left="2919"/>
              <w:contextualSpacing/>
              <w:jc w:val="left"/>
              <w:rPr>
                <w:rFonts w:ascii="Times" w:eastAsia="Calibri" w:hAnsi="Times" w:cs="Times"/>
                <w:lang w:eastAsia="zh-CN"/>
              </w:rPr>
            </w:pPr>
            <w:r>
              <w:rPr>
                <w:rFonts w:ascii="Times" w:eastAsia="Calibri" w:hAnsi="Times" w:cs="Times"/>
                <w:lang w:eastAsia="zh-CN"/>
              </w:rPr>
              <w:t>USS set(s) for scheduling P(S)Cell</w:t>
            </w:r>
          </w:p>
          <w:p w14:paraId="1C34B31F" w14:textId="77777777" w:rsidR="001B6F5E" w:rsidRPr="004B2416" w:rsidRDefault="001B6F5E" w:rsidP="006B6166">
            <w:pPr>
              <w:widowControl/>
              <w:numPr>
                <w:ilvl w:val="1"/>
                <w:numId w:val="16"/>
              </w:numPr>
              <w:autoSpaceDE/>
              <w:autoSpaceDN/>
              <w:spacing w:after="0" w:line="276" w:lineRule="auto"/>
              <w:ind w:leftChars="508" w:left="1478"/>
              <w:contextualSpacing/>
              <w:rPr>
                <w:rFonts w:ascii="Times" w:eastAsia="MS Mincho" w:hAnsi="Times" w:cs="Times"/>
                <w:highlight w:val="yellow"/>
                <w:lang w:eastAsia="ja-JP"/>
              </w:rPr>
            </w:pPr>
            <w:r w:rsidRPr="004B2416">
              <w:rPr>
                <w:rFonts w:ascii="Times" w:eastAsia="Calibri" w:hAnsi="Times" w:cs="Times"/>
                <w:highlight w:val="yellow"/>
                <w:lang w:eastAsia="zh-CN"/>
              </w:rPr>
              <w:t>FFS: BD/CCE handling</w:t>
            </w:r>
          </w:p>
          <w:p w14:paraId="1FF37EA0" w14:textId="6487144D" w:rsidR="001B6F5E" w:rsidRPr="001B6F5E" w:rsidRDefault="001B6F5E" w:rsidP="006B6166">
            <w:pPr>
              <w:widowControl/>
              <w:numPr>
                <w:ilvl w:val="0"/>
                <w:numId w:val="16"/>
              </w:numPr>
              <w:autoSpaceDE/>
              <w:autoSpaceDN/>
              <w:spacing w:after="0" w:line="276" w:lineRule="auto"/>
              <w:ind w:leftChars="182" w:left="760"/>
              <w:contextualSpacing/>
              <w:rPr>
                <w:rFonts w:ascii="Times" w:eastAsia="MS Mincho" w:hAnsi="Times" w:cs="Times"/>
                <w:lang w:eastAsia="ja-JP"/>
              </w:rPr>
            </w:pPr>
            <w:r w:rsidRPr="001B6F5E">
              <w:rPr>
                <w:rFonts w:ascii="Times" w:eastAsia="MS Mincho" w:hAnsi="Times" w:cs="Times"/>
                <w:lang w:eastAsia="ja-JP"/>
              </w:rPr>
              <w:t>…</w:t>
            </w:r>
          </w:p>
        </w:tc>
      </w:tr>
    </w:tbl>
    <w:p w14:paraId="194577AA" w14:textId="73A1256D" w:rsidR="001B6F5E" w:rsidRDefault="001B6F5E" w:rsidP="001C2AF3"/>
    <w:p w14:paraId="22C25C00" w14:textId="4D5ABA7A" w:rsidR="00F87235" w:rsidRDefault="00F87235" w:rsidP="00F87235">
      <w:r>
        <w:t xml:space="preserve">It </w:t>
      </w:r>
      <w:r w:rsidR="00BF6650">
        <w:rPr>
          <w:rFonts w:hint="eastAsia"/>
        </w:rPr>
        <w:t>was</w:t>
      </w:r>
      <w:r w:rsidR="00BF6650">
        <w:t xml:space="preserve"> </w:t>
      </w:r>
      <w:r>
        <w:t>not decided whether Type A UE can monitor non-</w:t>
      </w:r>
      <w:proofErr w:type="spellStart"/>
      <w:r>
        <w:t>fallback</w:t>
      </w:r>
      <w:proofErr w:type="spellEnd"/>
      <w:r>
        <w:t xml:space="preserve"> DCI on P(S)Cell USS sets yet. In our view, </w:t>
      </w:r>
      <w:r w:rsidR="00BF6650">
        <w:rPr>
          <w:rFonts w:hint="eastAsia"/>
        </w:rPr>
        <w:t>as</w:t>
      </w:r>
      <w:r w:rsidR="00BF6650">
        <w:t xml:space="preserve"> </w:t>
      </w:r>
      <w:r w:rsidR="00BF6650">
        <w:rPr>
          <w:rFonts w:hint="eastAsia"/>
        </w:rPr>
        <w:t>long</w:t>
      </w:r>
      <w:r w:rsidR="00BF6650">
        <w:t xml:space="preserve"> </w:t>
      </w:r>
      <w:r w:rsidR="00BF6650">
        <w:rPr>
          <w:rFonts w:hint="eastAsia"/>
        </w:rPr>
        <w:t>as</w:t>
      </w:r>
      <w:r w:rsidR="00BF6650">
        <w:t xml:space="preserve"> </w:t>
      </w:r>
      <w:r>
        <w:t>no overlap between the non-</w:t>
      </w:r>
      <w:proofErr w:type="spellStart"/>
      <w:r>
        <w:t>fallback</w:t>
      </w:r>
      <w:proofErr w:type="spellEnd"/>
      <w:r>
        <w:t xml:space="preserve"> DCI monitoring on P(S)Cell and the USS sets on </w:t>
      </w:r>
      <w:proofErr w:type="spellStart"/>
      <w:r>
        <w:t>sSCell</w:t>
      </w:r>
      <w:proofErr w:type="spellEnd"/>
      <w:r>
        <w:t xml:space="preserve"> is guaranteed, there is no critical </w:t>
      </w:r>
      <w:r w:rsidR="00BF6650">
        <w:rPr>
          <w:rFonts w:hint="eastAsia"/>
        </w:rPr>
        <w:t>impact</w:t>
      </w:r>
      <w:r w:rsidR="00BF6650">
        <w:t xml:space="preserve"> </w:t>
      </w:r>
      <w:r w:rsidR="00BF6650">
        <w:rPr>
          <w:rFonts w:hint="eastAsia"/>
        </w:rPr>
        <w:t>with</w:t>
      </w:r>
      <w:r>
        <w:t xml:space="preserve"> monitoring non-</w:t>
      </w:r>
      <w:proofErr w:type="spellStart"/>
      <w:r>
        <w:t>fallback</w:t>
      </w:r>
      <w:proofErr w:type="spellEnd"/>
      <w:r>
        <w:t xml:space="preserve"> DCI on P(S)Cell. Meanwhile, if </w:t>
      </w:r>
      <w:r w:rsidR="00BF6650">
        <w:rPr>
          <w:rFonts w:hint="eastAsia"/>
        </w:rPr>
        <w:t>it</w:t>
      </w:r>
      <w:r w:rsidR="00BF6650">
        <w:t xml:space="preserve"> </w:t>
      </w:r>
      <w:r w:rsidR="00BF6650">
        <w:rPr>
          <w:rFonts w:hint="eastAsia"/>
        </w:rPr>
        <w:t>is</w:t>
      </w:r>
      <w:r w:rsidR="00BF6650">
        <w:t xml:space="preserve"> </w:t>
      </w:r>
      <w:r>
        <w:t xml:space="preserve">not allowed, self-scheduling from P(S)Cell for Type A UE should rely only on </w:t>
      </w:r>
      <w:proofErr w:type="spellStart"/>
      <w:r>
        <w:t>fallback</w:t>
      </w:r>
      <w:proofErr w:type="spellEnd"/>
      <w:r>
        <w:t xml:space="preserve"> DCI, which will degrade the P(S)Cell scheduling flexibility and DL/UL performance for Type A UE especially when </w:t>
      </w:r>
      <w:proofErr w:type="spellStart"/>
      <w:r>
        <w:t>sSCell</w:t>
      </w:r>
      <w:proofErr w:type="spellEnd"/>
      <w:r>
        <w:t xml:space="preserve"> is ill-conditioned or deactivated. Then, it may bring again an issue of non-</w:t>
      </w:r>
      <w:proofErr w:type="spellStart"/>
      <w:r>
        <w:t>fallback</w:t>
      </w:r>
      <w:proofErr w:type="spellEnd"/>
      <w:r>
        <w:t xml:space="preserve"> DCI monitoring when </w:t>
      </w:r>
      <w:proofErr w:type="spellStart"/>
      <w:r>
        <w:t>sSCell</w:t>
      </w:r>
      <w:proofErr w:type="spellEnd"/>
      <w:r>
        <w:t xml:space="preserve"> is deactivated. Therefore, our preference is to support non-</w:t>
      </w:r>
      <w:proofErr w:type="spellStart"/>
      <w:r>
        <w:t>fallback</w:t>
      </w:r>
      <w:proofErr w:type="spellEnd"/>
      <w:r>
        <w:t xml:space="preserve"> DCI monitoring on P(S)Cell for Type A UE. Regardless of whether </w:t>
      </w:r>
      <w:proofErr w:type="spellStart"/>
      <w:r>
        <w:t>sSCell</w:t>
      </w:r>
      <w:proofErr w:type="spellEnd"/>
      <w:r>
        <w:t xml:space="preserve"> is activated or deactivated, both Type A and Type B UEs can monitor non-</w:t>
      </w:r>
      <w:proofErr w:type="spellStart"/>
      <w:r>
        <w:t>fallback</w:t>
      </w:r>
      <w:proofErr w:type="spellEnd"/>
      <w:r>
        <w:t xml:space="preserve"> DCI on P(S)Cell as configured. Then, no </w:t>
      </w:r>
      <w:proofErr w:type="spellStart"/>
      <w:r>
        <w:t>fallback</w:t>
      </w:r>
      <w:proofErr w:type="spellEnd"/>
      <w:r>
        <w:t xml:space="preserve"> mechanism for </w:t>
      </w:r>
      <w:proofErr w:type="spellStart"/>
      <w:r>
        <w:t>sSCell</w:t>
      </w:r>
      <w:proofErr w:type="spellEnd"/>
      <w:r>
        <w:t xml:space="preserve"> deactivation is required.</w:t>
      </w:r>
    </w:p>
    <w:p w14:paraId="155026AC" w14:textId="146905D3" w:rsidR="00F87235" w:rsidRPr="006B6166" w:rsidRDefault="00F87235" w:rsidP="00F87235">
      <w:pPr>
        <w:rPr>
          <w:b/>
        </w:rPr>
      </w:pPr>
      <w:r w:rsidRPr="006B6166">
        <w:rPr>
          <w:rFonts w:hint="eastAsia"/>
          <w:b/>
        </w:rPr>
        <w:t>P</w:t>
      </w:r>
      <w:r w:rsidRPr="006B6166">
        <w:rPr>
          <w:b/>
        </w:rPr>
        <w:t xml:space="preserve">roposal </w:t>
      </w:r>
      <w:r>
        <w:rPr>
          <w:b/>
        </w:rPr>
        <w:t>4</w:t>
      </w:r>
      <w:r w:rsidRPr="006B6166">
        <w:rPr>
          <w:b/>
        </w:rPr>
        <w:t xml:space="preserve">: For </w:t>
      </w:r>
      <w:proofErr w:type="spellStart"/>
      <w:r w:rsidRPr="006B6166">
        <w:rPr>
          <w:b/>
        </w:rPr>
        <w:t>sSCell</w:t>
      </w:r>
      <w:proofErr w:type="spellEnd"/>
      <w:r w:rsidRPr="006B6166">
        <w:rPr>
          <w:b/>
        </w:rPr>
        <w:t>-to-P(S)Cell CCS, Type A UE can be configured with USS sets to monitor DCI formats 0_1, 1_1, 0_2, 1_2 on P(S)Cell.</w:t>
      </w:r>
    </w:p>
    <w:p w14:paraId="3EE85094" w14:textId="437DD7E7" w:rsidR="00F87235" w:rsidRPr="006B6166" w:rsidRDefault="00F87235" w:rsidP="00F87235">
      <w:pPr>
        <w:rPr>
          <w:b/>
        </w:rPr>
      </w:pPr>
      <w:r w:rsidRPr="006B6166">
        <w:rPr>
          <w:rFonts w:hint="eastAsia"/>
          <w:b/>
        </w:rPr>
        <w:t>P</w:t>
      </w:r>
      <w:r w:rsidRPr="006B6166">
        <w:rPr>
          <w:b/>
        </w:rPr>
        <w:t xml:space="preserve">roposal </w:t>
      </w:r>
      <w:r>
        <w:rPr>
          <w:b/>
        </w:rPr>
        <w:t>5</w:t>
      </w:r>
      <w:r w:rsidRPr="006B6166">
        <w:rPr>
          <w:b/>
        </w:rPr>
        <w:t xml:space="preserve">: </w:t>
      </w:r>
      <w:r w:rsidR="00BF6650">
        <w:rPr>
          <w:rFonts w:hint="eastAsia"/>
          <w:b/>
        </w:rPr>
        <w:t>Conclude</w:t>
      </w:r>
      <w:r w:rsidR="00BF6650">
        <w:rPr>
          <w:b/>
        </w:rPr>
        <w:t xml:space="preserve"> </w:t>
      </w:r>
      <w:r w:rsidR="00BF6650">
        <w:rPr>
          <w:rFonts w:hint="eastAsia"/>
          <w:b/>
        </w:rPr>
        <w:t>that</w:t>
      </w:r>
      <w:r w:rsidR="00BF6650">
        <w:rPr>
          <w:b/>
        </w:rPr>
        <w:t xml:space="preserve"> </w:t>
      </w:r>
      <w:r w:rsidR="00BF6650">
        <w:rPr>
          <w:rFonts w:hint="eastAsia"/>
          <w:b/>
        </w:rPr>
        <w:t>f</w:t>
      </w:r>
      <w:r w:rsidRPr="006B6166">
        <w:rPr>
          <w:b/>
        </w:rPr>
        <w:t xml:space="preserve">or </w:t>
      </w:r>
      <w:proofErr w:type="spellStart"/>
      <w:r w:rsidRPr="006B6166">
        <w:rPr>
          <w:b/>
        </w:rPr>
        <w:t>sSCell</w:t>
      </w:r>
      <w:proofErr w:type="spellEnd"/>
      <w:r w:rsidRPr="006B6166">
        <w:rPr>
          <w:b/>
        </w:rPr>
        <w:t xml:space="preserve">-to-P(S)Cell CCS, UE (both Type A and Type B UE) monitors DCI formats 0_1, 1_1, 0_2, 1_2 on P(S)Cell as configured regardless of whether </w:t>
      </w:r>
      <w:proofErr w:type="spellStart"/>
      <w:r w:rsidRPr="006B6166">
        <w:rPr>
          <w:b/>
        </w:rPr>
        <w:t>sSCell</w:t>
      </w:r>
      <w:proofErr w:type="spellEnd"/>
      <w:r w:rsidRPr="006B6166">
        <w:rPr>
          <w:b/>
        </w:rPr>
        <w:t xml:space="preserve"> is activated or deactivated.</w:t>
      </w:r>
    </w:p>
    <w:p w14:paraId="3F813C73" w14:textId="5BF8DAB9" w:rsidR="00F87235" w:rsidRDefault="00F87235" w:rsidP="001C2AF3"/>
    <w:p w14:paraId="048FF457" w14:textId="378B15C6" w:rsidR="00D04ABD" w:rsidRDefault="00F87235" w:rsidP="00BF6650">
      <w:r>
        <w:rPr>
          <w:rFonts w:hint="eastAsia"/>
        </w:rPr>
        <w:t>F</w:t>
      </w:r>
      <w:r>
        <w:t>or BD/CCE limit for Type A UE, solutions were discussed in the past meetings. One of the solutions is</w:t>
      </w:r>
      <w:r w:rsidR="00D04ABD">
        <w:t xml:space="preserve"> to apply the BD/CCE limits for Type B UE to Type A UE as well. </w:t>
      </w:r>
      <w:r w:rsidR="00BF6650">
        <w:rPr>
          <w:rFonts w:hint="eastAsia"/>
        </w:rPr>
        <w:t>Applying</w:t>
      </w:r>
      <w:r w:rsidR="00BF6650">
        <w:t xml:space="preserve"> </w:t>
      </w:r>
      <w:proofErr w:type="gramStart"/>
      <w:r w:rsidR="00BF6650">
        <w:rPr>
          <w:rFonts w:hint="eastAsia"/>
        </w:rPr>
        <w:t>Option</w:t>
      </w:r>
      <w:proofErr w:type="gramEnd"/>
      <w:r w:rsidR="00BF6650">
        <w:t xml:space="preserve"> </w:t>
      </w:r>
      <w:r w:rsidR="00BF6650">
        <w:rPr>
          <w:rFonts w:hint="eastAsia"/>
        </w:rPr>
        <w:t>A</w:t>
      </w:r>
      <w:r w:rsidR="00BF6650">
        <w:t xml:space="preserve"> </w:t>
      </w:r>
      <w:r w:rsidR="00BF6650">
        <w:rPr>
          <w:rFonts w:hint="eastAsia"/>
        </w:rPr>
        <w:t>to</w:t>
      </w:r>
      <w:r w:rsidR="00BF6650">
        <w:t xml:space="preserve"> </w:t>
      </w:r>
      <w:r w:rsidR="00BF6650">
        <w:rPr>
          <w:rFonts w:hint="eastAsia"/>
        </w:rPr>
        <w:t>Type</w:t>
      </w:r>
      <w:r w:rsidR="00BF6650">
        <w:t xml:space="preserve"> </w:t>
      </w:r>
      <w:r w:rsidR="00BF6650">
        <w:rPr>
          <w:rFonts w:hint="eastAsia"/>
        </w:rPr>
        <w:t>A</w:t>
      </w:r>
      <w:r w:rsidR="00BF6650">
        <w:t xml:space="preserve"> </w:t>
      </w:r>
      <w:r w:rsidR="00BF6650">
        <w:rPr>
          <w:rFonts w:hint="eastAsia"/>
        </w:rPr>
        <w:t>UEs</w:t>
      </w:r>
      <w:r w:rsidR="00BF6650">
        <w:t xml:space="preserve"> </w:t>
      </w:r>
      <w:r w:rsidR="00BF6650">
        <w:rPr>
          <w:rFonts w:hint="eastAsia"/>
        </w:rPr>
        <w:t>may</w:t>
      </w:r>
      <w:r w:rsidR="00BF6650">
        <w:t xml:space="preserve"> </w:t>
      </w:r>
      <w:r w:rsidR="00BF6650">
        <w:rPr>
          <w:rFonts w:hint="eastAsia"/>
        </w:rPr>
        <w:t>unnecessarily</w:t>
      </w:r>
      <w:r w:rsidR="00BF6650">
        <w:t xml:space="preserve"> </w:t>
      </w:r>
      <w:r w:rsidR="00BF6650">
        <w:rPr>
          <w:rFonts w:hint="eastAsia"/>
        </w:rPr>
        <w:t>cause</w:t>
      </w:r>
      <w:r w:rsidR="00BF6650">
        <w:t xml:space="preserve"> </w:t>
      </w:r>
      <w:r w:rsidR="00BF6650">
        <w:rPr>
          <w:rFonts w:hint="eastAsia"/>
        </w:rPr>
        <w:t>some</w:t>
      </w:r>
      <w:r w:rsidR="00BF6650">
        <w:t xml:space="preserve"> </w:t>
      </w:r>
      <w:r w:rsidR="00BF6650">
        <w:rPr>
          <w:rFonts w:hint="eastAsia"/>
        </w:rPr>
        <w:t>loss</w:t>
      </w:r>
      <w:r w:rsidR="00BF6650">
        <w:t xml:space="preserve"> </w:t>
      </w:r>
      <w:r w:rsidR="00BF6650">
        <w:rPr>
          <w:rFonts w:hint="eastAsia"/>
        </w:rPr>
        <w:t>of</w:t>
      </w:r>
      <w:r w:rsidR="00BF6650">
        <w:t xml:space="preserve"> </w:t>
      </w:r>
      <w:r w:rsidR="00BF6650">
        <w:rPr>
          <w:rFonts w:hint="eastAsia"/>
        </w:rPr>
        <w:t>BD/CCE</w:t>
      </w:r>
      <w:r w:rsidR="00BF6650">
        <w:t xml:space="preserve"> </w:t>
      </w:r>
      <w:r w:rsidR="00BF6650">
        <w:rPr>
          <w:rFonts w:hint="eastAsia"/>
        </w:rPr>
        <w:t>monitoring</w:t>
      </w:r>
      <w:r w:rsidR="00BF6650">
        <w:t xml:space="preserve"> </w:t>
      </w:r>
      <w:r w:rsidR="00BF6650">
        <w:rPr>
          <w:rFonts w:hint="eastAsia"/>
        </w:rPr>
        <w:t>capability.</w:t>
      </w:r>
      <w:r w:rsidR="00BF6650">
        <w:t xml:space="preserve"> </w:t>
      </w:r>
      <w:r w:rsidR="00BF6650">
        <w:rPr>
          <w:rFonts w:hint="eastAsia"/>
        </w:rPr>
        <w:t>While,</w:t>
      </w:r>
      <w:r w:rsidR="00BF6650">
        <w:t xml:space="preserve"> </w:t>
      </w:r>
      <w:r w:rsidR="00051EAD">
        <w:t>sharing the common solution</w:t>
      </w:r>
      <w:r w:rsidR="00D04ABD">
        <w:t xml:space="preserve"> may simplify the UE implementation and the specification. </w:t>
      </w:r>
      <w:r w:rsidR="00051EAD">
        <w:t>In our view, considering that Type A UEs are lower capability UEs</w:t>
      </w:r>
      <w:r w:rsidR="00BF6650">
        <w:rPr>
          <w:rFonts w:hint="eastAsia"/>
        </w:rPr>
        <w:t>,</w:t>
      </w:r>
      <w:r w:rsidR="00BF6650">
        <w:t xml:space="preserve"> </w:t>
      </w:r>
      <w:r w:rsidR="00BF6650">
        <w:t>the loss can be acceptable</w:t>
      </w:r>
      <w:r w:rsidR="00051EAD">
        <w:t>.</w:t>
      </w:r>
    </w:p>
    <w:p w14:paraId="7CB28619" w14:textId="7EAE05EF" w:rsidR="00F87235" w:rsidRPr="00F87235" w:rsidRDefault="00F87235" w:rsidP="001C2AF3">
      <w:pPr>
        <w:rPr>
          <w:b/>
        </w:rPr>
      </w:pPr>
      <w:r w:rsidRPr="00F87235">
        <w:rPr>
          <w:rFonts w:hint="eastAsia"/>
          <w:b/>
        </w:rPr>
        <w:t>P</w:t>
      </w:r>
      <w:r w:rsidRPr="00F87235">
        <w:rPr>
          <w:b/>
        </w:rPr>
        <w:t xml:space="preserve">roposal </w:t>
      </w:r>
      <w:r>
        <w:rPr>
          <w:b/>
        </w:rPr>
        <w:t>6</w:t>
      </w:r>
      <w:r w:rsidRPr="00F87235">
        <w:rPr>
          <w:b/>
        </w:rPr>
        <w:t xml:space="preserve">: BD/CCE limits for Type B UEs are applicable for all UEs supporting cross-carrier scheduling from </w:t>
      </w:r>
      <w:proofErr w:type="spellStart"/>
      <w:r w:rsidRPr="00F87235">
        <w:rPr>
          <w:b/>
        </w:rPr>
        <w:t>sSCell</w:t>
      </w:r>
      <w:proofErr w:type="spellEnd"/>
      <w:r w:rsidRPr="00F87235">
        <w:rPr>
          <w:b/>
        </w:rPr>
        <w:t xml:space="preserve"> to P(S)Cell.</w:t>
      </w:r>
    </w:p>
    <w:p w14:paraId="1833A2CA" w14:textId="3FE99B69" w:rsidR="00F87235" w:rsidRDefault="00F87235" w:rsidP="001C2AF3"/>
    <w:p w14:paraId="10BBB6D8" w14:textId="298C93E4" w:rsidR="00F87235" w:rsidRDefault="00F87235" w:rsidP="00F87235">
      <w:r>
        <w:rPr>
          <w:rFonts w:hint="eastAsia"/>
        </w:rPr>
        <w:t>A</w:t>
      </w:r>
      <w:r>
        <w:t xml:space="preserve">nother </w:t>
      </w:r>
      <w:r w:rsidR="00BF6650">
        <w:rPr>
          <w:rFonts w:hint="eastAsia"/>
        </w:rPr>
        <w:t>remaining</w:t>
      </w:r>
      <w:r w:rsidR="00BF6650">
        <w:t xml:space="preserve"> </w:t>
      </w:r>
      <w:r>
        <w:t xml:space="preserve">issue for Type A UE is handling of overlap between Type-0/0A/1/2 CSS sets and others. Since Type-0/0A/1/2 CSS sets are broadcasted to all UEs including the legacy UEs, there should be no </w:t>
      </w:r>
      <w:r>
        <w:lastRenderedPageBreak/>
        <w:t xml:space="preserve">restriction on Type 0/0A/1/2 CSS sets configurations for any type of UEs. Instead, some restriction may be added to the monitoring of other overlapping SS sets or some RNTIs if needed to ease the UE implementation. A relevant discussion in a previous meeting is captured in the FL summary </w:t>
      </w:r>
      <w:proofErr w:type="spellStart"/>
      <w:r>
        <w:t>tdoc</w:t>
      </w:r>
      <w:proofErr w:type="spellEnd"/>
      <w:r>
        <w:t xml:space="preserve"> as follows [2]:</w:t>
      </w:r>
    </w:p>
    <w:tbl>
      <w:tblPr>
        <w:tblStyle w:val="a9"/>
        <w:tblW w:w="0" w:type="auto"/>
        <w:tblLook w:val="04A0" w:firstRow="1" w:lastRow="0" w:firstColumn="1" w:lastColumn="0" w:noHBand="0" w:noVBand="1"/>
      </w:tblPr>
      <w:tblGrid>
        <w:gridCol w:w="9288"/>
      </w:tblGrid>
      <w:tr w:rsidR="00F87235" w14:paraId="2F42E4C7" w14:textId="77777777" w:rsidTr="00BD77BD">
        <w:tc>
          <w:tcPr>
            <w:tcW w:w="9288" w:type="dxa"/>
          </w:tcPr>
          <w:p w14:paraId="0C624647" w14:textId="77777777" w:rsidR="00F87235" w:rsidRPr="00CC79B8" w:rsidRDefault="00F87235" w:rsidP="00BD77BD">
            <w:pPr>
              <w:widowControl/>
              <w:overflowPunct w:val="0"/>
              <w:adjustRightInd w:val="0"/>
              <w:spacing w:after="100" w:afterAutospacing="1"/>
              <w:contextualSpacing/>
              <w:jc w:val="left"/>
              <w:textAlignment w:val="baseline"/>
              <w:rPr>
                <w:rFonts w:eastAsia="SimSun"/>
                <w:kern w:val="0"/>
                <w:szCs w:val="20"/>
                <w:lang w:val="en-US" w:eastAsia="zh-CN"/>
              </w:rPr>
            </w:pPr>
            <w:r w:rsidRPr="00CC79B8">
              <w:rPr>
                <w:rFonts w:eastAsia="SimSun"/>
                <w:kern w:val="0"/>
                <w:szCs w:val="20"/>
                <w:highlight w:val="yellow"/>
                <w:lang w:val="en-US" w:eastAsia="zh-CN"/>
              </w:rPr>
              <w:t>Proposal 2v3</w:t>
            </w:r>
            <w:r w:rsidRPr="00CC79B8">
              <w:rPr>
                <w:rFonts w:eastAsia="SimSun"/>
                <w:kern w:val="0"/>
                <w:szCs w:val="20"/>
                <w:lang w:val="en-US" w:eastAsia="zh-CN"/>
              </w:rPr>
              <w:t xml:space="preserve"> </w:t>
            </w:r>
          </w:p>
          <w:p w14:paraId="312EC20C" w14:textId="77777777" w:rsidR="00F87235" w:rsidRPr="00CC79B8" w:rsidRDefault="00F87235" w:rsidP="00BD77BD">
            <w:pPr>
              <w:widowControl/>
              <w:numPr>
                <w:ilvl w:val="0"/>
                <w:numId w:val="24"/>
              </w:numPr>
              <w:overflowPunct w:val="0"/>
              <w:adjustRightInd w:val="0"/>
              <w:spacing w:after="100" w:afterAutospacing="1"/>
              <w:contextualSpacing/>
              <w:jc w:val="left"/>
              <w:textAlignment w:val="baseline"/>
              <w:rPr>
                <w:rFonts w:eastAsia="SimSun"/>
                <w:kern w:val="0"/>
                <w:szCs w:val="20"/>
                <w:lang w:val="en-US" w:eastAsia="zh-CN"/>
              </w:rPr>
            </w:pPr>
            <w:r w:rsidRPr="00CC79B8">
              <w:rPr>
                <w:rFonts w:eastAsia="SimSun"/>
                <w:kern w:val="0"/>
                <w:szCs w:val="20"/>
                <w:lang w:val="en-US" w:eastAsia="zh-CN"/>
              </w:rPr>
              <w:t>For Type A UE, there is no restriction on Type-0/0A/1/2-CSS sets configurations</w:t>
            </w:r>
          </w:p>
          <w:p w14:paraId="69D71F4C" w14:textId="77777777" w:rsidR="00F87235" w:rsidRPr="00CC79B8" w:rsidRDefault="00F87235" w:rsidP="00BD77BD">
            <w:pPr>
              <w:widowControl/>
              <w:numPr>
                <w:ilvl w:val="0"/>
                <w:numId w:val="24"/>
              </w:numPr>
              <w:overflowPunct w:val="0"/>
              <w:adjustRightInd w:val="0"/>
              <w:spacing w:after="100" w:afterAutospacing="1"/>
              <w:contextualSpacing/>
              <w:jc w:val="left"/>
              <w:textAlignment w:val="baseline"/>
              <w:rPr>
                <w:rFonts w:eastAsia="SimSun"/>
                <w:kern w:val="0"/>
                <w:szCs w:val="20"/>
                <w:lang w:val="en-US" w:eastAsia="zh-CN"/>
              </w:rPr>
            </w:pPr>
            <w:r w:rsidRPr="00CC79B8">
              <w:rPr>
                <w:rFonts w:eastAsia="SimSun"/>
                <w:kern w:val="0"/>
                <w:szCs w:val="20"/>
                <w:lang w:val="en-US" w:eastAsia="zh-CN"/>
              </w:rPr>
              <w:t xml:space="preserve">FFS the following for Type A UE: In overlapping [symbol/slot] of P(S)Cell and </w:t>
            </w:r>
            <w:proofErr w:type="spellStart"/>
            <w:r w:rsidRPr="00CC79B8">
              <w:rPr>
                <w:rFonts w:eastAsia="SimSun"/>
                <w:kern w:val="0"/>
                <w:szCs w:val="20"/>
                <w:lang w:val="en-US" w:eastAsia="zh-CN"/>
              </w:rPr>
              <w:t>sSCell</w:t>
            </w:r>
            <w:proofErr w:type="spellEnd"/>
            <w:r w:rsidRPr="00CC79B8">
              <w:rPr>
                <w:rFonts w:eastAsia="SimSun"/>
                <w:kern w:val="0"/>
                <w:szCs w:val="20"/>
                <w:lang w:val="en-US" w:eastAsia="zh-CN"/>
              </w:rPr>
              <w:t xml:space="preserve"> where a UE is configured to monitor Type-0/0A/1/2/-CSS sets on P(S)Cell and configured to monitor search space sets on </w:t>
            </w:r>
            <w:proofErr w:type="spellStart"/>
            <w:r w:rsidRPr="00CC79B8">
              <w:rPr>
                <w:rFonts w:eastAsia="SimSun"/>
                <w:kern w:val="0"/>
                <w:szCs w:val="20"/>
                <w:lang w:val="en-US" w:eastAsia="zh-CN"/>
              </w:rPr>
              <w:t>sSCell</w:t>
            </w:r>
            <w:proofErr w:type="spellEnd"/>
            <w:r w:rsidRPr="00CC79B8">
              <w:rPr>
                <w:rFonts w:eastAsia="SimSun"/>
                <w:kern w:val="0"/>
                <w:szCs w:val="20"/>
                <w:lang w:val="en-US" w:eastAsia="zh-CN"/>
              </w:rPr>
              <w:t xml:space="preserve"> (for scheduling P(S)Cell),</w:t>
            </w:r>
          </w:p>
          <w:p w14:paraId="7CD897BF" w14:textId="77777777" w:rsidR="00F87235" w:rsidRPr="00CC79B8" w:rsidRDefault="00F87235" w:rsidP="00BD77BD">
            <w:pPr>
              <w:widowControl/>
              <w:numPr>
                <w:ilvl w:val="1"/>
                <w:numId w:val="24"/>
              </w:numPr>
              <w:overflowPunct w:val="0"/>
              <w:adjustRightInd w:val="0"/>
              <w:spacing w:after="100" w:afterAutospacing="1"/>
              <w:contextualSpacing/>
              <w:jc w:val="left"/>
              <w:textAlignment w:val="baseline"/>
              <w:rPr>
                <w:rFonts w:eastAsia="SimSun"/>
                <w:kern w:val="0"/>
                <w:szCs w:val="20"/>
                <w:lang w:val="en-US" w:eastAsia="zh-CN"/>
              </w:rPr>
            </w:pPr>
            <w:r w:rsidRPr="00CC79B8">
              <w:rPr>
                <w:rFonts w:eastAsia="SimSun"/>
                <w:kern w:val="0"/>
                <w:szCs w:val="20"/>
                <w:lang w:val="en-US" w:eastAsia="zh-CN"/>
              </w:rPr>
              <w:t>Alt1: the UE does not expect to decode DCI format(s) with CRC scrambled C-RNTI/MCS-C-RNTI/CS-RNTI on Type-0/0A/1/2-CSS sets on P(S)Cell</w:t>
            </w:r>
          </w:p>
          <w:p w14:paraId="1C42853B" w14:textId="77777777" w:rsidR="00F87235" w:rsidRPr="00CC79B8" w:rsidRDefault="00F87235" w:rsidP="00BD77BD">
            <w:pPr>
              <w:widowControl/>
              <w:numPr>
                <w:ilvl w:val="1"/>
                <w:numId w:val="24"/>
              </w:numPr>
              <w:overflowPunct w:val="0"/>
              <w:adjustRightInd w:val="0"/>
              <w:spacing w:after="100" w:afterAutospacing="1"/>
              <w:contextualSpacing/>
              <w:jc w:val="left"/>
              <w:textAlignment w:val="baseline"/>
              <w:rPr>
                <w:rFonts w:eastAsia="SimSun"/>
                <w:kern w:val="0"/>
                <w:szCs w:val="20"/>
                <w:lang w:val="en-US" w:eastAsia="zh-CN"/>
              </w:rPr>
            </w:pPr>
            <w:r w:rsidRPr="00CC79B8">
              <w:rPr>
                <w:rFonts w:eastAsia="SimSun"/>
                <w:kern w:val="0"/>
                <w:szCs w:val="20"/>
                <w:lang w:val="en-US" w:eastAsia="zh-CN"/>
              </w:rPr>
              <w:t xml:space="preserve">Alt2: </w:t>
            </w:r>
            <w:r w:rsidRPr="00CC79B8">
              <w:rPr>
                <w:rFonts w:eastAsia="PMingLiU"/>
                <w:kern w:val="0"/>
                <w:szCs w:val="20"/>
                <w:lang w:val="en-US" w:eastAsia="zh-TW"/>
              </w:rPr>
              <w:t xml:space="preserve">the UE drops the overlapped USS sets on </w:t>
            </w:r>
            <w:proofErr w:type="spellStart"/>
            <w:r w:rsidRPr="00CC79B8">
              <w:rPr>
                <w:rFonts w:eastAsia="PMingLiU"/>
                <w:kern w:val="0"/>
                <w:szCs w:val="20"/>
                <w:lang w:val="en-US" w:eastAsia="zh-TW"/>
              </w:rPr>
              <w:t>sSCell</w:t>
            </w:r>
            <w:proofErr w:type="spellEnd"/>
          </w:p>
          <w:p w14:paraId="3EFDF23D" w14:textId="77777777" w:rsidR="00F87235" w:rsidRPr="00CC79B8" w:rsidRDefault="00F87235" w:rsidP="00BD77BD">
            <w:pPr>
              <w:widowControl/>
              <w:numPr>
                <w:ilvl w:val="1"/>
                <w:numId w:val="24"/>
              </w:numPr>
              <w:overflowPunct w:val="0"/>
              <w:adjustRightInd w:val="0"/>
              <w:spacing w:after="100" w:afterAutospacing="1"/>
              <w:contextualSpacing/>
              <w:jc w:val="left"/>
              <w:textAlignment w:val="baseline"/>
              <w:rPr>
                <w:rFonts w:eastAsia="SimSun"/>
                <w:kern w:val="0"/>
                <w:sz w:val="20"/>
                <w:szCs w:val="20"/>
                <w:lang w:val="en-US" w:eastAsia="zh-CN"/>
              </w:rPr>
            </w:pPr>
            <w:r w:rsidRPr="00CC79B8">
              <w:rPr>
                <w:rFonts w:eastAsia="SimSun"/>
                <w:color w:val="7030A0"/>
                <w:kern w:val="0"/>
                <w:szCs w:val="20"/>
                <w:lang w:val="en-US" w:eastAsia="zh-CN"/>
              </w:rPr>
              <w:t xml:space="preserve">Alt3: </w:t>
            </w:r>
            <w:r w:rsidRPr="00CC79B8">
              <w:rPr>
                <w:rFonts w:eastAsia="PMingLiU"/>
                <w:color w:val="7030A0"/>
                <w:kern w:val="0"/>
                <w:szCs w:val="20"/>
                <w:lang w:val="en-US" w:eastAsia="zh-TW"/>
              </w:rPr>
              <w:t>the UE</w:t>
            </w:r>
            <w:r w:rsidRPr="00CC79B8">
              <w:rPr>
                <w:rFonts w:eastAsia="SimSun"/>
                <w:color w:val="7030A0"/>
                <w:kern w:val="0"/>
                <w:szCs w:val="20"/>
                <w:lang w:val="en-US" w:eastAsia="zh-CN"/>
              </w:rPr>
              <w:t xml:space="preserve"> decodes DCI format(s) on Type-0/0A/1/2-CSS sets on P(S)Cell</w:t>
            </w:r>
            <w:r w:rsidRPr="00CC79B8">
              <w:rPr>
                <w:rFonts w:eastAsia="PMingLiU"/>
                <w:color w:val="7030A0"/>
                <w:kern w:val="0"/>
                <w:szCs w:val="20"/>
                <w:lang w:val="en-US" w:eastAsia="zh-TW"/>
              </w:rPr>
              <w:t xml:space="preserve"> and the overlapped USS sets on </w:t>
            </w:r>
            <w:proofErr w:type="spellStart"/>
            <w:r w:rsidRPr="00CC79B8">
              <w:rPr>
                <w:rFonts w:eastAsia="PMingLiU"/>
                <w:color w:val="7030A0"/>
                <w:kern w:val="0"/>
                <w:szCs w:val="20"/>
                <w:lang w:val="en-US" w:eastAsia="zh-TW"/>
              </w:rPr>
              <w:t>sSCell</w:t>
            </w:r>
            <w:proofErr w:type="spellEnd"/>
            <w:r w:rsidRPr="00CC79B8">
              <w:rPr>
                <w:rFonts w:eastAsia="PMingLiU"/>
                <w:color w:val="7030A0"/>
                <w:kern w:val="0"/>
                <w:szCs w:val="20"/>
                <w:lang w:val="en-US" w:eastAsia="zh-TW"/>
              </w:rPr>
              <w:t>.</w:t>
            </w:r>
          </w:p>
        </w:tc>
      </w:tr>
    </w:tbl>
    <w:p w14:paraId="344F7F3C" w14:textId="77777777" w:rsidR="00F87235" w:rsidRDefault="00F87235" w:rsidP="00F87235"/>
    <w:p w14:paraId="68D0EB93" w14:textId="69E1F6A9" w:rsidR="00F87235" w:rsidRDefault="00F87235" w:rsidP="00F87235">
      <w:r>
        <w:t>Noting that Type-0/0A/1/2 CSS sets may frequently occur for some case, Alt. 2 may greatly reduce the scheduling opportunities for P(S)Cell</w:t>
      </w:r>
      <w:r w:rsidR="00BF6650">
        <w:rPr>
          <w:rFonts w:hint="eastAsia"/>
        </w:rPr>
        <w:t>,</w:t>
      </w:r>
      <w:r w:rsidR="00BF6650">
        <w:t xml:space="preserve"> </w:t>
      </w:r>
      <w:r w:rsidR="00BF6650">
        <w:rPr>
          <w:rFonts w:hint="eastAsia"/>
        </w:rPr>
        <w:t>which</w:t>
      </w:r>
      <w:r w:rsidR="00BF6650">
        <w:t xml:space="preserve"> </w:t>
      </w:r>
      <w:r w:rsidR="00BF6650">
        <w:rPr>
          <w:rFonts w:hint="eastAsia"/>
        </w:rPr>
        <w:t>is</w:t>
      </w:r>
      <w:r w:rsidR="00BF6650">
        <w:t xml:space="preserve"> </w:t>
      </w:r>
      <w:r w:rsidR="00BF6650">
        <w:rPr>
          <w:rFonts w:hint="eastAsia"/>
        </w:rPr>
        <w:t>not</w:t>
      </w:r>
      <w:r w:rsidR="00BF6650">
        <w:t xml:space="preserve"> </w:t>
      </w:r>
      <w:r w:rsidR="00BF6650">
        <w:rPr>
          <w:rFonts w:hint="eastAsia"/>
        </w:rPr>
        <w:t>preferred.</w:t>
      </w:r>
      <w:r w:rsidR="00BF6650">
        <w:t xml:space="preserve"> </w:t>
      </w:r>
      <w:r>
        <w:t>If Type A UE supports non-</w:t>
      </w:r>
      <w:proofErr w:type="spellStart"/>
      <w:r>
        <w:t>fallback</w:t>
      </w:r>
      <w:proofErr w:type="spellEnd"/>
      <w:r>
        <w:t xml:space="preserve"> DCI monitoring on P(S)Cell, the UE would anyway monitor Type-0/0A/1/2 CSS sets and USS sets on P(S)Cell in parallel. </w:t>
      </w:r>
      <w:r w:rsidR="00BF6650">
        <w:rPr>
          <w:rFonts w:hint="eastAsia"/>
        </w:rPr>
        <w:t>Alt.</w:t>
      </w:r>
      <w:r w:rsidR="00BF6650">
        <w:t xml:space="preserve"> </w:t>
      </w:r>
      <w:r w:rsidR="00BF6650">
        <w:rPr>
          <w:rFonts w:hint="eastAsia"/>
        </w:rPr>
        <w:t>3</w:t>
      </w:r>
      <w:r w:rsidR="00BF6650">
        <w:t xml:space="preserve"> </w:t>
      </w:r>
      <w:r w:rsidR="00BF6650">
        <w:rPr>
          <w:rFonts w:hint="eastAsia"/>
        </w:rPr>
        <w:t>seems</w:t>
      </w:r>
      <w:r w:rsidR="00BF6650">
        <w:t xml:space="preserve"> </w:t>
      </w:r>
      <w:r w:rsidR="00BF6650">
        <w:rPr>
          <w:rFonts w:hint="eastAsia"/>
        </w:rPr>
        <w:t>not</w:t>
      </w:r>
      <w:r w:rsidR="00BF6650">
        <w:t xml:space="preserve"> </w:t>
      </w:r>
      <w:r w:rsidR="00BF6650">
        <w:rPr>
          <w:rFonts w:hint="eastAsia"/>
        </w:rPr>
        <w:t>much</w:t>
      </w:r>
      <w:r w:rsidR="00BF6650">
        <w:t xml:space="preserve"> </w:t>
      </w:r>
      <w:r w:rsidR="00BF6650">
        <w:rPr>
          <w:rFonts w:hint="eastAsia"/>
        </w:rPr>
        <w:t>different</w:t>
      </w:r>
      <w:r w:rsidR="00BF6650">
        <w:t xml:space="preserve"> </w:t>
      </w:r>
      <w:r w:rsidR="00BF6650">
        <w:rPr>
          <w:rFonts w:hint="eastAsia"/>
        </w:rPr>
        <w:t>from</w:t>
      </w:r>
      <w:r w:rsidR="00BF6650">
        <w:t xml:space="preserve"> </w:t>
      </w:r>
      <w:r w:rsidR="00BF6650">
        <w:rPr>
          <w:rFonts w:hint="eastAsia"/>
        </w:rPr>
        <w:t>s</w:t>
      </w:r>
      <w:r>
        <w:t xml:space="preserve">uch behaviour. </w:t>
      </w:r>
      <w:proofErr w:type="gramStart"/>
      <w:r>
        <w:t>Thus</w:t>
      </w:r>
      <w:proofErr w:type="gramEnd"/>
      <w:r>
        <w:t xml:space="preserve"> </w:t>
      </w:r>
      <w:r w:rsidR="0001054E">
        <w:rPr>
          <w:rFonts w:hint="eastAsia"/>
        </w:rPr>
        <w:t>the</w:t>
      </w:r>
      <w:r w:rsidR="0001054E">
        <w:t xml:space="preserve"> </w:t>
      </w:r>
      <w:r w:rsidR="0001054E">
        <w:rPr>
          <w:rFonts w:hint="eastAsia"/>
        </w:rPr>
        <w:t>monitoring</w:t>
      </w:r>
      <w:r w:rsidR="0001054E">
        <w:t xml:space="preserve"> </w:t>
      </w:r>
      <w:r w:rsidR="0001054E">
        <w:rPr>
          <w:rFonts w:hint="eastAsia"/>
        </w:rPr>
        <w:t>based</w:t>
      </w:r>
      <w:r w:rsidR="0001054E">
        <w:t xml:space="preserve"> </w:t>
      </w:r>
      <w:r w:rsidR="0001054E">
        <w:rPr>
          <w:rFonts w:hint="eastAsia"/>
        </w:rPr>
        <w:t>on</w:t>
      </w:r>
      <w:r w:rsidR="0001054E">
        <w:t xml:space="preserve"> </w:t>
      </w:r>
      <w:r>
        <w:t>Alt. 3 may not be a big burden for Type A UE.</w:t>
      </w:r>
    </w:p>
    <w:p w14:paraId="31EA4AE2" w14:textId="64510D3D" w:rsidR="00F87235" w:rsidRPr="00DE42AF" w:rsidRDefault="00F87235" w:rsidP="00F87235">
      <w:pPr>
        <w:rPr>
          <w:b/>
        </w:rPr>
      </w:pPr>
      <w:r w:rsidRPr="00DE42AF">
        <w:rPr>
          <w:rFonts w:hint="eastAsia"/>
          <w:b/>
        </w:rPr>
        <w:t>P</w:t>
      </w:r>
      <w:r w:rsidRPr="00DE42AF">
        <w:rPr>
          <w:b/>
        </w:rPr>
        <w:t>roposal</w:t>
      </w:r>
      <w:r>
        <w:rPr>
          <w:b/>
        </w:rPr>
        <w:t xml:space="preserve"> 7</w:t>
      </w:r>
      <w:r w:rsidRPr="00DE42AF">
        <w:rPr>
          <w:b/>
        </w:rPr>
        <w:t>: For Type A UE, there is no restriction on Type-0/0A/1/2 CSS sets configurations.</w:t>
      </w:r>
    </w:p>
    <w:p w14:paraId="044789D6" w14:textId="064766A7" w:rsidR="00F87235" w:rsidRPr="00F83A56" w:rsidRDefault="00F87235" w:rsidP="00F87235">
      <w:pPr>
        <w:rPr>
          <w:b/>
        </w:rPr>
      </w:pPr>
      <w:r w:rsidRPr="00DE42AF">
        <w:rPr>
          <w:b/>
        </w:rPr>
        <w:t>Proposal</w:t>
      </w:r>
      <w:r>
        <w:rPr>
          <w:b/>
        </w:rPr>
        <w:t xml:space="preserve"> 8</w:t>
      </w:r>
      <w:r w:rsidRPr="00DE42AF">
        <w:rPr>
          <w:b/>
        </w:rPr>
        <w:t xml:space="preserve">: For Type A UE, in overlapping slot of P(S)Cell and </w:t>
      </w:r>
      <w:proofErr w:type="spellStart"/>
      <w:r w:rsidRPr="00DE42AF">
        <w:rPr>
          <w:b/>
        </w:rPr>
        <w:t>sSCell</w:t>
      </w:r>
      <w:proofErr w:type="spellEnd"/>
      <w:r w:rsidRPr="00DE42AF">
        <w:rPr>
          <w:b/>
        </w:rPr>
        <w:t xml:space="preserve"> </w:t>
      </w:r>
      <w:r w:rsidRPr="00F83A56">
        <w:rPr>
          <w:b/>
        </w:rPr>
        <w:t xml:space="preserve">where a UE is configured to monitor Type-0/0A/1/2/-CSS sets on P(S)Cell and configured to monitor search space sets on </w:t>
      </w:r>
      <w:proofErr w:type="spellStart"/>
      <w:r w:rsidRPr="00F83A56">
        <w:rPr>
          <w:b/>
        </w:rPr>
        <w:t>sSCell</w:t>
      </w:r>
      <w:proofErr w:type="spellEnd"/>
      <w:r w:rsidRPr="00F83A56">
        <w:rPr>
          <w:b/>
        </w:rPr>
        <w:t xml:space="preserve"> (for scheduling P(S)Cell), </w:t>
      </w:r>
      <w:r w:rsidRPr="00451483">
        <w:rPr>
          <w:b/>
        </w:rPr>
        <w:t xml:space="preserve">the UE decodes DCI format(s) on Type-0/0A/1/2-CSS sets on P(S)Cell and the overlapped USS sets on </w:t>
      </w:r>
      <w:proofErr w:type="spellStart"/>
      <w:r w:rsidRPr="00451483">
        <w:rPr>
          <w:b/>
        </w:rPr>
        <w:t>sSCell</w:t>
      </w:r>
      <w:proofErr w:type="spellEnd"/>
      <w:r w:rsidRPr="00451483">
        <w:rPr>
          <w:b/>
        </w:rPr>
        <w:t>.</w:t>
      </w:r>
    </w:p>
    <w:p w14:paraId="3D6974BB" w14:textId="77777777" w:rsidR="00C84F8E" w:rsidRPr="00CC79B8" w:rsidRDefault="00C84F8E" w:rsidP="001C2AF3"/>
    <w:p w14:paraId="4DA8CD9A" w14:textId="47741047" w:rsidR="00C24274" w:rsidRPr="002E1F2C" w:rsidRDefault="0047570B" w:rsidP="00C24274">
      <w:pPr>
        <w:rPr>
          <w:b/>
          <w:u w:val="single"/>
        </w:rPr>
      </w:pPr>
      <w:r>
        <w:rPr>
          <w:b/>
          <w:u w:val="single"/>
        </w:rPr>
        <w:t xml:space="preserve">DCI size </w:t>
      </w:r>
      <w:r w:rsidR="00C24274" w:rsidRPr="002E1F2C">
        <w:rPr>
          <w:b/>
          <w:u w:val="single"/>
        </w:rPr>
        <w:t>alignment</w:t>
      </w:r>
      <w:r w:rsidR="00531C9D">
        <w:rPr>
          <w:b/>
          <w:u w:val="single"/>
        </w:rPr>
        <w:t xml:space="preserve"> </w:t>
      </w:r>
      <w:r w:rsidR="00A30EC4">
        <w:rPr>
          <w:b/>
          <w:u w:val="single"/>
        </w:rPr>
        <w:t>across</w:t>
      </w:r>
      <w:r w:rsidR="00531C9D">
        <w:rPr>
          <w:b/>
          <w:u w:val="single"/>
        </w:rPr>
        <w:t xml:space="preserve"> P(S)Cell and </w:t>
      </w:r>
      <w:proofErr w:type="spellStart"/>
      <w:r w:rsidR="00531C9D">
        <w:rPr>
          <w:b/>
          <w:u w:val="single"/>
        </w:rPr>
        <w:t>sSCell</w:t>
      </w:r>
      <w:proofErr w:type="spellEnd"/>
    </w:p>
    <w:tbl>
      <w:tblPr>
        <w:tblStyle w:val="a9"/>
        <w:tblW w:w="0" w:type="auto"/>
        <w:tblLook w:val="04A0" w:firstRow="1" w:lastRow="0" w:firstColumn="1" w:lastColumn="0" w:noHBand="0" w:noVBand="1"/>
      </w:tblPr>
      <w:tblGrid>
        <w:gridCol w:w="9288"/>
      </w:tblGrid>
      <w:tr w:rsidR="00F87235" w14:paraId="1B925A5D" w14:textId="77777777" w:rsidTr="00F87235">
        <w:tc>
          <w:tcPr>
            <w:tcW w:w="9288" w:type="dxa"/>
          </w:tcPr>
          <w:p w14:paraId="58A17508" w14:textId="77777777" w:rsidR="00F87235" w:rsidRPr="00F1677B" w:rsidRDefault="00F87235" w:rsidP="00F87235">
            <w:pPr>
              <w:shd w:val="clear" w:color="auto" w:fill="FFFFFF"/>
              <w:spacing w:after="0"/>
              <w:rPr>
                <w:rFonts w:eastAsia="Microsoft YaHei UI"/>
                <w:color w:val="000000"/>
                <w:sz w:val="21"/>
                <w:szCs w:val="21"/>
                <w:lang w:val="en-US" w:eastAsia="zh-CN"/>
              </w:rPr>
            </w:pPr>
            <w:r w:rsidRPr="00F1677B">
              <w:rPr>
                <w:rFonts w:eastAsia="Microsoft YaHei UI"/>
                <w:b/>
                <w:bCs/>
                <w:color w:val="000000"/>
                <w:szCs w:val="20"/>
                <w:u w:val="single"/>
                <w:shd w:val="clear" w:color="auto" w:fill="808000"/>
                <w:lang w:val="en-US" w:eastAsia="zh-CN"/>
              </w:rPr>
              <w:t>Working Assumption</w:t>
            </w:r>
          </w:p>
          <w:p w14:paraId="09EE71D9" w14:textId="053B8A10" w:rsidR="00F87235" w:rsidRPr="00F87235" w:rsidRDefault="00F87235" w:rsidP="009C6218">
            <w:pPr>
              <w:widowControl/>
              <w:numPr>
                <w:ilvl w:val="0"/>
                <w:numId w:val="32"/>
              </w:numPr>
              <w:shd w:val="clear" w:color="auto" w:fill="FFFFFF"/>
              <w:autoSpaceDE/>
              <w:autoSpaceDN/>
              <w:spacing w:after="0"/>
              <w:jc w:val="left"/>
              <w:rPr>
                <w:rFonts w:eastAsia="Microsoft YaHei UI"/>
                <w:color w:val="000000"/>
                <w:lang w:val="en-US" w:eastAsia="zh-CN"/>
              </w:rPr>
            </w:pPr>
            <w:r w:rsidRPr="00F1677B">
              <w:rPr>
                <w:rFonts w:eastAsia="Microsoft YaHei UI"/>
                <w:color w:val="000000"/>
                <w:szCs w:val="20"/>
                <w:lang w:val="en-US" w:eastAsia="zh-CN"/>
              </w:rPr>
              <w:t xml:space="preserve">When CIF for </w:t>
            </w:r>
            <w:proofErr w:type="spellStart"/>
            <w:r w:rsidRPr="00F1677B">
              <w:rPr>
                <w:rFonts w:eastAsia="Microsoft YaHei UI"/>
                <w:color w:val="000000"/>
                <w:szCs w:val="20"/>
                <w:lang w:val="en-US" w:eastAsia="zh-CN"/>
              </w:rPr>
              <w:t>sSCell</w:t>
            </w:r>
            <w:proofErr w:type="spellEnd"/>
            <w:r w:rsidRPr="00F1677B">
              <w:rPr>
                <w:rFonts w:eastAsia="Microsoft YaHei UI"/>
                <w:color w:val="000000"/>
                <w:szCs w:val="20"/>
                <w:lang w:val="en-US" w:eastAsia="zh-CN"/>
              </w:rPr>
              <w:t xml:space="preserve"> to </w:t>
            </w:r>
            <w:proofErr w:type="spellStart"/>
            <w:r w:rsidRPr="00F1677B">
              <w:rPr>
                <w:rFonts w:eastAsia="Microsoft YaHei UI"/>
                <w:color w:val="000000"/>
                <w:szCs w:val="20"/>
                <w:lang w:val="en-US" w:eastAsia="zh-CN"/>
              </w:rPr>
              <w:t>PCell</w:t>
            </w:r>
            <w:proofErr w:type="spellEnd"/>
            <w:r w:rsidRPr="00F1677B">
              <w:rPr>
                <w:rFonts w:eastAsia="Microsoft YaHei UI"/>
                <w:color w:val="000000"/>
                <w:szCs w:val="20"/>
                <w:lang w:val="en-US" w:eastAsia="zh-CN"/>
              </w:rPr>
              <w:t xml:space="preserve"> cross-carrier scheduling is configured, non-fallback DCI formats on P(S)Cell include same number of CIF bits as the corresponding non-fallback DCI formats on </w:t>
            </w:r>
            <w:proofErr w:type="spellStart"/>
            <w:r w:rsidRPr="00F1677B">
              <w:rPr>
                <w:rFonts w:eastAsia="Microsoft YaHei UI"/>
                <w:color w:val="000000"/>
                <w:szCs w:val="20"/>
                <w:lang w:val="en-US" w:eastAsia="zh-CN"/>
              </w:rPr>
              <w:t>sSCell</w:t>
            </w:r>
            <w:proofErr w:type="spellEnd"/>
            <w:r w:rsidRPr="00F1677B">
              <w:rPr>
                <w:rFonts w:eastAsia="Microsoft YaHei UI"/>
                <w:color w:val="000000"/>
                <w:szCs w:val="20"/>
                <w:lang w:val="en-US" w:eastAsia="zh-CN"/>
              </w:rPr>
              <w:t xml:space="preserve"> that are used for </w:t>
            </w:r>
            <w:proofErr w:type="spellStart"/>
            <w:r w:rsidRPr="00F1677B">
              <w:rPr>
                <w:rFonts w:eastAsia="Microsoft YaHei UI"/>
                <w:color w:val="000000"/>
                <w:szCs w:val="20"/>
                <w:lang w:val="en-US" w:eastAsia="zh-CN"/>
              </w:rPr>
              <w:t>sSCell</w:t>
            </w:r>
            <w:proofErr w:type="spellEnd"/>
            <w:r w:rsidRPr="00F1677B">
              <w:rPr>
                <w:rFonts w:eastAsia="Microsoft YaHei UI"/>
                <w:color w:val="000000"/>
                <w:szCs w:val="20"/>
                <w:lang w:val="en-US" w:eastAsia="zh-CN"/>
              </w:rPr>
              <w:t xml:space="preserve"> to P(S)Cell scheduling</w:t>
            </w:r>
          </w:p>
        </w:tc>
      </w:tr>
    </w:tbl>
    <w:p w14:paraId="156FB470" w14:textId="15C36F25" w:rsidR="00F87235" w:rsidRDefault="00F87235" w:rsidP="009C6218"/>
    <w:p w14:paraId="058B918C" w14:textId="08E32810" w:rsidR="00F87235" w:rsidRDefault="00F87235" w:rsidP="009C6218">
      <w:r>
        <w:rPr>
          <w:rFonts w:hint="eastAsia"/>
        </w:rPr>
        <w:t>S</w:t>
      </w:r>
      <w:r>
        <w:t xml:space="preserve">ince the PDCCH monitoring on P(S)Cell is for self-scheduling, it is natural to set the </w:t>
      </w:r>
      <w:r w:rsidR="00A74BC5">
        <w:t>CIF value of non-</w:t>
      </w:r>
      <w:proofErr w:type="spellStart"/>
      <w:r w:rsidR="00A74BC5">
        <w:t>fallback</w:t>
      </w:r>
      <w:proofErr w:type="spellEnd"/>
      <w:r w:rsidR="00A74BC5">
        <w:t xml:space="preserve"> DCI on P(S)Cell </w:t>
      </w:r>
      <w:r>
        <w:t xml:space="preserve">as zero. Another option </w:t>
      </w:r>
      <w:r w:rsidR="00A74BC5">
        <w:t>may</w:t>
      </w:r>
      <w:r>
        <w:t xml:space="preserve"> be to apply the same CIF value </w:t>
      </w:r>
      <w:r w:rsidR="00A74BC5">
        <w:t xml:space="preserve">applied </w:t>
      </w:r>
      <w:r w:rsidR="0001054E">
        <w:rPr>
          <w:rFonts w:hint="eastAsia"/>
        </w:rPr>
        <w:t>to</w:t>
      </w:r>
      <w:r w:rsidR="0001054E">
        <w:t xml:space="preserve"> </w:t>
      </w:r>
      <w:r w:rsidR="0001054E">
        <w:rPr>
          <w:rFonts w:hint="eastAsia"/>
        </w:rPr>
        <w:t>the</w:t>
      </w:r>
      <w:r w:rsidR="0001054E">
        <w:t xml:space="preserve"> </w:t>
      </w:r>
      <w:r w:rsidR="00A74BC5">
        <w:t xml:space="preserve">DCI on </w:t>
      </w:r>
      <w:proofErr w:type="spellStart"/>
      <w:r w:rsidR="00A74BC5">
        <w:t>sSCell</w:t>
      </w:r>
      <w:proofErr w:type="spellEnd"/>
      <w:r w:rsidR="0001054E">
        <w:t xml:space="preserve"> </w:t>
      </w:r>
      <w:r w:rsidR="0001054E">
        <w:rPr>
          <w:rFonts w:hint="eastAsia"/>
        </w:rPr>
        <w:t>in</w:t>
      </w:r>
      <w:r w:rsidR="0001054E">
        <w:t xml:space="preserve"> </w:t>
      </w:r>
      <w:r w:rsidR="0001054E">
        <w:rPr>
          <w:rFonts w:hint="eastAsia"/>
        </w:rPr>
        <w:t>order</w:t>
      </w:r>
      <w:r w:rsidR="0001054E">
        <w:t xml:space="preserve"> </w:t>
      </w:r>
      <w:r w:rsidR="0001054E">
        <w:rPr>
          <w:rFonts w:hint="eastAsia"/>
        </w:rPr>
        <w:t>to</w:t>
      </w:r>
      <w:r w:rsidR="0001054E">
        <w:t xml:space="preserve"> </w:t>
      </w:r>
      <w:r w:rsidR="0001054E">
        <w:rPr>
          <w:rFonts w:hint="eastAsia"/>
        </w:rPr>
        <w:t>not</w:t>
      </w:r>
      <w:r w:rsidR="0001054E">
        <w:t xml:space="preserve"> </w:t>
      </w:r>
      <w:r w:rsidR="0001054E">
        <w:rPr>
          <w:rFonts w:hint="eastAsia"/>
        </w:rPr>
        <w:t>exclude</w:t>
      </w:r>
      <w:r w:rsidR="0001054E">
        <w:t xml:space="preserve"> </w:t>
      </w:r>
      <w:r w:rsidR="0001054E">
        <w:rPr>
          <w:rFonts w:hint="eastAsia"/>
        </w:rPr>
        <w:t>the</w:t>
      </w:r>
      <w:r w:rsidR="0001054E">
        <w:t xml:space="preserve"> </w:t>
      </w:r>
      <w:r w:rsidR="0001054E">
        <w:rPr>
          <w:rFonts w:hint="eastAsia"/>
        </w:rPr>
        <w:t>possibility</w:t>
      </w:r>
      <w:r w:rsidR="0001054E">
        <w:t xml:space="preserve"> </w:t>
      </w:r>
      <w:r w:rsidR="0001054E">
        <w:rPr>
          <w:rFonts w:hint="eastAsia"/>
        </w:rPr>
        <w:t>of</w:t>
      </w:r>
      <w:r>
        <w:t xml:space="preserve"> cross-carrier PDCCH repetition</w:t>
      </w:r>
      <w:r w:rsidR="00A74BC5">
        <w:t xml:space="preserve"> (across P(S)Cell and </w:t>
      </w:r>
      <w:proofErr w:type="spellStart"/>
      <w:r w:rsidR="00A74BC5">
        <w:t>sSCell</w:t>
      </w:r>
      <w:proofErr w:type="spellEnd"/>
      <w:r w:rsidR="00A74BC5">
        <w:t>)</w:t>
      </w:r>
      <w:r w:rsidR="0001054E">
        <w:rPr>
          <w:rFonts w:hint="eastAsia"/>
        </w:rPr>
        <w:t>.</w:t>
      </w:r>
      <w:r w:rsidR="00A74BC5">
        <w:t xml:space="preserve"> </w:t>
      </w:r>
      <w:r w:rsidR="0001054E">
        <w:rPr>
          <w:rFonts w:hint="eastAsia"/>
        </w:rPr>
        <w:t>H</w:t>
      </w:r>
      <w:r w:rsidR="00A74BC5">
        <w:t>owever, such functionality is out of the WI scope</w:t>
      </w:r>
      <w:r w:rsidR="0001054E">
        <w:rPr>
          <w:rFonts w:hint="eastAsia"/>
        </w:rPr>
        <w:t>,</w:t>
      </w:r>
      <w:r w:rsidR="0001054E">
        <w:t xml:space="preserve"> </w:t>
      </w:r>
      <w:r w:rsidR="0001054E">
        <w:rPr>
          <w:rFonts w:hint="eastAsia"/>
        </w:rPr>
        <w:t>and</w:t>
      </w:r>
      <w:r w:rsidR="0001054E">
        <w:t xml:space="preserve"> </w:t>
      </w:r>
      <w:r w:rsidR="0001054E">
        <w:rPr>
          <w:rFonts w:hint="eastAsia"/>
        </w:rPr>
        <w:t>CIF=0</w:t>
      </w:r>
      <w:r w:rsidR="0001054E">
        <w:t xml:space="preserve"> </w:t>
      </w:r>
      <w:r w:rsidR="0001054E">
        <w:rPr>
          <w:rFonts w:hint="eastAsia"/>
        </w:rPr>
        <w:t>is</w:t>
      </w:r>
      <w:r w:rsidR="0001054E">
        <w:t xml:space="preserve"> </w:t>
      </w:r>
      <w:r w:rsidR="0001054E">
        <w:rPr>
          <w:rFonts w:hint="eastAsia"/>
        </w:rPr>
        <w:t>more</w:t>
      </w:r>
      <w:r w:rsidR="0001054E">
        <w:t xml:space="preserve"> </w:t>
      </w:r>
      <w:r w:rsidR="0001054E">
        <w:rPr>
          <w:rFonts w:hint="eastAsia"/>
        </w:rPr>
        <w:t>intuitive</w:t>
      </w:r>
      <w:r w:rsidR="0001054E">
        <w:t xml:space="preserve"> </w:t>
      </w:r>
      <w:r w:rsidR="0001054E">
        <w:rPr>
          <w:rFonts w:hint="eastAsia"/>
        </w:rPr>
        <w:t>under</w:t>
      </w:r>
      <w:r w:rsidR="0001054E">
        <w:t xml:space="preserve"> </w:t>
      </w:r>
      <w:r w:rsidR="0001054E">
        <w:rPr>
          <w:rFonts w:hint="eastAsia"/>
        </w:rPr>
        <w:t>this</w:t>
      </w:r>
      <w:r w:rsidR="0001054E">
        <w:t xml:space="preserve"> </w:t>
      </w:r>
      <w:r w:rsidR="0001054E">
        <w:rPr>
          <w:rFonts w:hint="eastAsia"/>
        </w:rPr>
        <w:t>WI</w:t>
      </w:r>
      <w:r w:rsidR="00A74BC5">
        <w:t>.</w:t>
      </w:r>
    </w:p>
    <w:p w14:paraId="722C6701" w14:textId="71A3654B" w:rsidR="00A74BC5" w:rsidRPr="00A74BC5" w:rsidRDefault="00A74BC5" w:rsidP="00A74BC5">
      <w:pPr>
        <w:spacing w:after="60"/>
        <w:rPr>
          <w:b/>
        </w:rPr>
      </w:pPr>
      <w:r w:rsidRPr="00A74BC5">
        <w:rPr>
          <w:rFonts w:hint="eastAsia"/>
          <w:b/>
        </w:rPr>
        <w:t>P</w:t>
      </w:r>
      <w:r w:rsidRPr="00A74BC5">
        <w:rPr>
          <w:b/>
        </w:rPr>
        <w:t xml:space="preserve">roposal 9: Confirm the following working assumption </w:t>
      </w:r>
      <w:r w:rsidR="0001054E">
        <w:rPr>
          <w:rFonts w:hint="eastAsia"/>
          <w:b/>
        </w:rPr>
        <w:t>with</w:t>
      </w:r>
      <w:r w:rsidR="0001054E">
        <w:rPr>
          <w:b/>
        </w:rPr>
        <w:t xml:space="preserve"> </w:t>
      </w:r>
      <w:r>
        <w:rPr>
          <w:b/>
        </w:rPr>
        <w:t>adding that the CIF value is 0</w:t>
      </w:r>
      <w:r w:rsidRPr="00A74BC5">
        <w:rPr>
          <w:b/>
        </w:rPr>
        <w:t>.</w:t>
      </w:r>
    </w:p>
    <w:p w14:paraId="7B2DA138" w14:textId="77777777" w:rsidR="00A74BC5" w:rsidRPr="00A74BC5" w:rsidRDefault="00A74BC5" w:rsidP="00A74BC5">
      <w:pPr>
        <w:pStyle w:val="a4"/>
        <w:numPr>
          <w:ilvl w:val="0"/>
          <w:numId w:val="37"/>
        </w:numPr>
        <w:shd w:val="clear" w:color="auto" w:fill="FFFFFF"/>
        <w:spacing w:after="60"/>
        <w:ind w:leftChars="0"/>
        <w:rPr>
          <w:rFonts w:eastAsia="Microsoft YaHei UI"/>
          <w:b/>
          <w:color w:val="000000"/>
          <w:sz w:val="21"/>
          <w:szCs w:val="21"/>
          <w:lang w:val="en-US" w:eastAsia="zh-CN"/>
        </w:rPr>
      </w:pPr>
      <w:r w:rsidRPr="00A74BC5">
        <w:rPr>
          <w:rFonts w:eastAsia="Microsoft YaHei UI"/>
          <w:b/>
          <w:bCs/>
          <w:color w:val="000000"/>
          <w:szCs w:val="20"/>
          <w:u w:val="single"/>
          <w:shd w:val="clear" w:color="auto" w:fill="808000"/>
          <w:lang w:val="en-US" w:eastAsia="zh-CN"/>
        </w:rPr>
        <w:t>Working Assumption</w:t>
      </w:r>
    </w:p>
    <w:p w14:paraId="7C8D4CA7" w14:textId="208ED303" w:rsidR="00A74BC5" w:rsidRDefault="00A74BC5" w:rsidP="00A74BC5">
      <w:pPr>
        <w:pStyle w:val="a4"/>
        <w:numPr>
          <w:ilvl w:val="1"/>
          <w:numId w:val="37"/>
        </w:numPr>
        <w:ind w:leftChars="0"/>
      </w:pPr>
      <w:r w:rsidRPr="00A74BC5">
        <w:rPr>
          <w:rFonts w:eastAsia="Microsoft YaHei UI"/>
          <w:b/>
          <w:color w:val="000000"/>
          <w:szCs w:val="20"/>
          <w:lang w:val="en-US" w:eastAsia="zh-CN"/>
        </w:rPr>
        <w:t xml:space="preserve">When CIF for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to </w:t>
      </w:r>
      <w:proofErr w:type="spellStart"/>
      <w:r w:rsidRPr="00A74BC5">
        <w:rPr>
          <w:rFonts w:eastAsia="Microsoft YaHei UI"/>
          <w:b/>
          <w:color w:val="000000"/>
          <w:szCs w:val="20"/>
          <w:lang w:val="en-US" w:eastAsia="zh-CN"/>
        </w:rPr>
        <w:t>PCell</w:t>
      </w:r>
      <w:proofErr w:type="spellEnd"/>
      <w:r w:rsidRPr="00A74BC5">
        <w:rPr>
          <w:rFonts w:eastAsia="Microsoft YaHei UI"/>
          <w:b/>
          <w:color w:val="000000"/>
          <w:szCs w:val="20"/>
          <w:lang w:val="en-US" w:eastAsia="zh-CN"/>
        </w:rPr>
        <w:t xml:space="preserve"> cross-carrier scheduling is configured, non-fallback DCI formats on P(S)Cell include same number of CIF bits as the corresponding non-fallback DCI formats on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that are used for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to P(S)Cell scheduling</w:t>
      </w:r>
    </w:p>
    <w:p w14:paraId="6AF8D222" w14:textId="77777777" w:rsidR="00927A05" w:rsidRPr="004B70AD" w:rsidRDefault="00927A05" w:rsidP="00C02370"/>
    <w:p w14:paraId="4070FC0B" w14:textId="0A88BA80" w:rsidR="00F613CD" w:rsidRPr="009D67ED" w:rsidRDefault="00EC5F3B" w:rsidP="00C02370">
      <w:pPr>
        <w:pStyle w:val="1"/>
      </w:pPr>
      <w:r>
        <w:lastRenderedPageBreak/>
        <w:t>Conclusion</w:t>
      </w:r>
    </w:p>
    <w:p w14:paraId="4887DE31" w14:textId="2EA52FF2" w:rsidR="004363C5" w:rsidRPr="0047570B" w:rsidRDefault="000E0B10" w:rsidP="00586108">
      <w:pPr>
        <w:rPr>
          <w:b/>
        </w:rPr>
      </w:pPr>
      <w:r w:rsidRPr="009E0AD2">
        <w:rPr>
          <w:rFonts w:hint="eastAsia"/>
        </w:rPr>
        <w:t>In this contribution,</w:t>
      </w:r>
      <w:r w:rsidR="00527FAE" w:rsidRPr="009E0AD2">
        <w:t xml:space="preserve"> </w:t>
      </w:r>
      <w:r w:rsidR="009E0AD2" w:rsidRPr="009E0AD2">
        <w:t xml:space="preserve">we discuss remaining issues on </w:t>
      </w:r>
      <w:proofErr w:type="spellStart"/>
      <w:r w:rsidR="009E0AD2" w:rsidRPr="009E0AD2">
        <w:t>sSCell</w:t>
      </w:r>
      <w:proofErr w:type="spellEnd"/>
      <w:r w:rsidR="009E0AD2" w:rsidRPr="009E0AD2">
        <w:t>-to-P(S)Cell cross-carrier scheduling for Rel-</w:t>
      </w:r>
      <w:r w:rsidR="009E0AD2" w:rsidRPr="00BC4C83">
        <w:t>17 NR</w:t>
      </w:r>
      <w:r w:rsidR="009E0AD2">
        <w:t>. The following proposals are drawn:</w:t>
      </w:r>
    </w:p>
    <w:p w14:paraId="57A68A38" w14:textId="77777777" w:rsidR="00123E6C" w:rsidRPr="00E330CC" w:rsidRDefault="00123E6C" w:rsidP="00123E6C">
      <w:pPr>
        <w:rPr>
          <w:b/>
        </w:rPr>
      </w:pPr>
      <w:r w:rsidRPr="00E330CC">
        <w:rPr>
          <w:b/>
        </w:rPr>
        <w:t xml:space="preserve">Proposal 1: </w:t>
      </w:r>
      <w:r>
        <w:rPr>
          <w:b/>
        </w:rPr>
        <w:t xml:space="preserve">For </w:t>
      </w:r>
      <w:proofErr w:type="spellStart"/>
      <w:r>
        <w:rPr>
          <w:b/>
        </w:rPr>
        <w:t>sSCell</w:t>
      </w:r>
      <w:proofErr w:type="spellEnd"/>
      <w:r>
        <w:rPr>
          <w:b/>
        </w:rPr>
        <w:t xml:space="preserve">-to-P(S)Cell CCS, support only </w:t>
      </w:r>
      <w:r w:rsidRPr="00E330CC">
        <w:rPr>
          <w:b/>
        </w:rPr>
        <w:t>s1=1 and s2=0</w:t>
      </w:r>
      <w:r>
        <w:rPr>
          <w:b/>
        </w:rPr>
        <w:t xml:space="preserve"> for P(S)Cell and </w:t>
      </w:r>
      <w:proofErr w:type="spellStart"/>
      <w:r>
        <w:rPr>
          <w:b/>
        </w:rPr>
        <w:t>sSCell</w:t>
      </w:r>
      <w:proofErr w:type="spellEnd"/>
      <w:r>
        <w:rPr>
          <w:b/>
        </w:rPr>
        <w:t xml:space="preserve"> counting.</w:t>
      </w:r>
    </w:p>
    <w:p w14:paraId="2B116CFF" w14:textId="77777777" w:rsidR="00123E6C" w:rsidRPr="00E330CC" w:rsidRDefault="00123E6C" w:rsidP="00123E6C">
      <w:pPr>
        <w:rPr>
          <w:b/>
        </w:rPr>
      </w:pPr>
      <w:r w:rsidRPr="00E330CC">
        <w:rPr>
          <w:rFonts w:hint="eastAsia"/>
          <w:b/>
        </w:rPr>
        <w:t>P</w:t>
      </w:r>
      <w:r w:rsidRPr="00E330CC">
        <w:rPr>
          <w:b/>
        </w:rPr>
        <w:t xml:space="preserve">roposal 2: On </w:t>
      </w:r>
      <w:proofErr w:type="spellStart"/>
      <w:r w:rsidRPr="00E330CC">
        <w:rPr>
          <w:b/>
        </w:rPr>
        <w:t>sSCell</w:t>
      </w:r>
      <w:proofErr w:type="spellEnd"/>
      <w:r w:rsidRPr="00E330CC">
        <w:rPr>
          <w:b/>
        </w:rPr>
        <w:t xml:space="preserve"> (for cross-carrier scheduling to P(S)Cell), UE is not required to monitor more than </w:t>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PDCCH</m:t>
            </m:r>
          </m:sub>
          <m:sup>
            <m:r>
              <m:rPr>
                <m:sty m:val="b"/>
              </m:rPr>
              <w:rPr>
                <w:rFonts w:ascii="Cambria Math" w:hAnsi="Cambria Math"/>
              </w:rPr>
              <m:t>max,slot,μ1</m:t>
            </m:r>
          </m:sup>
        </m:sSubSup>
      </m:oMath>
      <w:r w:rsidRPr="00E330CC">
        <w:rPr>
          <w:rFonts w:eastAsia="DengXian"/>
          <w:b/>
        </w:rPr>
        <w:t xml:space="preserve"> </w:t>
      </w:r>
      <w:r w:rsidRPr="00E330CC">
        <w:rPr>
          <w:b/>
        </w:rPr>
        <w:t xml:space="preserve">PDCCH BD candidates per </w:t>
      </w:r>
      <w:proofErr w:type="spellStart"/>
      <w:r w:rsidRPr="00E330CC">
        <w:rPr>
          <w:b/>
        </w:rPr>
        <w:t>sSCell</w:t>
      </w:r>
      <w:proofErr w:type="spellEnd"/>
      <w:r w:rsidRPr="00E330CC">
        <w:rPr>
          <w:b/>
        </w:rPr>
        <w:t xml:space="preserve"> slot.</w:t>
      </w:r>
    </w:p>
    <w:p w14:paraId="2301656A" w14:textId="77777777" w:rsidR="00BF6650" w:rsidRPr="003D6A6A" w:rsidRDefault="00BF6650" w:rsidP="00BF6650">
      <w:pPr>
        <w:rPr>
          <w:b/>
        </w:rPr>
      </w:pPr>
      <w:r w:rsidRPr="003D6A6A">
        <w:rPr>
          <w:b/>
        </w:rPr>
        <w:t xml:space="preserve">Proposal 3: When UE is configured </w:t>
      </w:r>
      <w:r>
        <w:rPr>
          <w:rFonts w:hint="eastAsia"/>
          <w:b/>
        </w:rPr>
        <w:t>for</w:t>
      </w:r>
      <w:r>
        <w:rPr>
          <w:b/>
        </w:rPr>
        <w:t xml:space="preserve"> </w:t>
      </w:r>
      <w:r>
        <w:rPr>
          <w:rFonts w:hint="eastAsia"/>
          <w:b/>
        </w:rPr>
        <w:t>P(S)Cell</w:t>
      </w:r>
      <w:r>
        <w:rPr>
          <w:b/>
        </w:rPr>
        <w:t xml:space="preserve"> </w:t>
      </w:r>
      <w:r>
        <w:rPr>
          <w:rFonts w:hint="eastAsia"/>
          <w:b/>
        </w:rPr>
        <w:t>with</w:t>
      </w:r>
      <w:r>
        <w:rPr>
          <w:b/>
        </w:rPr>
        <w:t xml:space="preserve"> </w:t>
      </w:r>
      <w:r w:rsidRPr="003D6A6A">
        <w:rPr>
          <w:b/>
        </w:rPr>
        <w:t xml:space="preserve">both multi-DCI-based multi-TRP PDSCH scheme and the </w:t>
      </w:r>
      <w:proofErr w:type="spellStart"/>
      <w:r w:rsidRPr="003D6A6A">
        <w:rPr>
          <w:b/>
        </w:rPr>
        <w:t>sSCell</w:t>
      </w:r>
      <w:proofErr w:type="spellEnd"/>
      <w:r w:rsidRPr="003D6A6A">
        <w:rPr>
          <w:b/>
        </w:rPr>
        <w:t xml:space="preserve">-to-P(S)Cell CCS, UE expects to be configured </w:t>
      </w:r>
      <w:r>
        <w:rPr>
          <w:rFonts w:hint="eastAsia"/>
          <w:b/>
        </w:rPr>
        <w:t>with</w:t>
      </w:r>
      <w:r>
        <w:rPr>
          <w:b/>
        </w:rPr>
        <w:t xml:space="preserve"> </w:t>
      </w:r>
      <w:proofErr w:type="spellStart"/>
      <w:r w:rsidRPr="003D6A6A">
        <w:rPr>
          <w:b/>
        </w:rPr>
        <w:t>CORESETPool</w:t>
      </w:r>
      <w:proofErr w:type="spellEnd"/>
      <w:r w:rsidRPr="003D6A6A">
        <w:rPr>
          <w:b/>
        </w:rPr>
        <w:t xml:space="preserve"> on both P(S)Cell and </w:t>
      </w:r>
      <w:proofErr w:type="spellStart"/>
      <w:r w:rsidRPr="003D6A6A">
        <w:rPr>
          <w:b/>
        </w:rPr>
        <w:t>sSCell</w:t>
      </w:r>
      <w:proofErr w:type="spellEnd"/>
      <w:r w:rsidRPr="003D6A6A">
        <w:rPr>
          <w:b/>
        </w:rPr>
        <w:t>.</w:t>
      </w:r>
    </w:p>
    <w:p w14:paraId="2DC70C55" w14:textId="77777777" w:rsidR="00F87235" w:rsidRPr="006B6166" w:rsidRDefault="00F87235" w:rsidP="00F87235">
      <w:pPr>
        <w:rPr>
          <w:b/>
        </w:rPr>
      </w:pPr>
      <w:r w:rsidRPr="006B6166">
        <w:rPr>
          <w:rFonts w:hint="eastAsia"/>
          <w:b/>
        </w:rPr>
        <w:t>P</w:t>
      </w:r>
      <w:r w:rsidRPr="006B6166">
        <w:rPr>
          <w:b/>
        </w:rPr>
        <w:t xml:space="preserve">roposal </w:t>
      </w:r>
      <w:r>
        <w:rPr>
          <w:b/>
        </w:rPr>
        <w:t>4</w:t>
      </w:r>
      <w:r w:rsidRPr="006B6166">
        <w:rPr>
          <w:b/>
        </w:rPr>
        <w:t xml:space="preserve">: For </w:t>
      </w:r>
      <w:proofErr w:type="spellStart"/>
      <w:r w:rsidRPr="006B6166">
        <w:rPr>
          <w:b/>
        </w:rPr>
        <w:t>sSCell</w:t>
      </w:r>
      <w:proofErr w:type="spellEnd"/>
      <w:r w:rsidRPr="006B6166">
        <w:rPr>
          <w:b/>
        </w:rPr>
        <w:t>-to-P(S)Cell CCS, Type A UE can be configured with USS sets to monitor DCI formats 0_1, 1_1, 0_2, 1_2 on P(S)Cell.</w:t>
      </w:r>
    </w:p>
    <w:p w14:paraId="553C126A" w14:textId="77777777" w:rsidR="00BF6650" w:rsidRPr="006B6166" w:rsidRDefault="00BF6650" w:rsidP="00BF6650">
      <w:pPr>
        <w:rPr>
          <w:b/>
        </w:rPr>
      </w:pPr>
      <w:r w:rsidRPr="006B6166">
        <w:rPr>
          <w:rFonts w:hint="eastAsia"/>
          <w:b/>
        </w:rPr>
        <w:t>P</w:t>
      </w:r>
      <w:r w:rsidRPr="006B6166">
        <w:rPr>
          <w:b/>
        </w:rPr>
        <w:t xml:space="preserve">roposal </w:t>
      </w:r>
      <w:r>
        <w:rPr>
          <w:b/>
        </w:rPr>
        <w:t>5</w:t>
      </w:r>
      <w:r w:rsidRPr="006B6166">
        <w:rPr>
          <w:b/>
        </w:rPr>
        <w:t xml:space="preserve">: </w:t>
      </w:r>
      <w:r>
        <w:rPr>
          <w:rFonts w:hint="eastAsia"/>
          <w:b/>
        </w:rPr>
        <w:t>Conclude</w:t>
      </w:r>
      <w:r>
        <w:rPr>
          <w:b/>
        </w:rPr>
        <w:t xml:space="preserve"> </w:t>
      </w:r>
      <w:r>
        <w:rPr>
          <w:rFonts w:hint="eastAsia"/>
          <w:b/>
        </w:rPr>
        <w:t>that</w:t>
      </w:r>
      <w:r>
        <w:rPr>
          <w:b/>
        </w:rPr>
        <w:t xml:space="preserve"> </w:t>
      </w:r>
      <w:r>
        <w:rPr>
          <w:rFonts w:hint="eastAsia"/>
          <w:b/>
        </w:rPr>
        <w:t>f</w:t>
      </w:r>
      <w:r w:rsidRPr="006B6166">
        <w:rPr>
          <w:b/>
        </w:rPr>
        <w:t xml:space="preserve">or </w:t>
      </w:r>
      <w:proofErr w:type="spellStart"/>
      <w:r w:rsidRPr="006B6166">
        <w:rPr>
          <w:b/>
        </w:rPr>
        <w:t>sSCell</w:t>
      </w:r>
      <w:proofErr w:type="spellEnd"/>
      <w:r w:rsidRPr="006B6166">
        <w:rPr>
          <w:b/>
        </w:rPr>
        <w:t xml:space="preserve">-to-P(S)Cell CCS, UE (both Type A and Type B UE) monitors DCI formats 0_1, 1_1, 0_2, 1_2 on P(S)Cell as configured regardless of whether </w:t>
      </w:r>
      <w:proofErr w:type="spellStart"/>
      <w:r w:rsidRPr="006B6166">
        <w:rPr>
          <w:b/>
        </w:rPr>
        <w:t>sSCell</w:t>
      </w:r>
      <w:proofErr w:type="spellEnd"/>
      <w:r w:rsidRPr="006B6166">
        <w:rPr>
          <w:b/>
        </w:rPr>
        <w:t xml:space="preserve"> is activated or deactivated.</w:t>
      </w:r>
    </w:p>
    <w:p w14:paraId="7CBE7DC1" w14:textId="77777777" w:rsidR="00F87235" w:rsidRPr="00F87235" w:rsidRDefault="00F87235" w:rsidP="00F87235">
      <w:pPr>
        <w:rPr>
          <w:b/>
        </w:rPr>
      </w:pPr>
      <w:r w:rsidRPr="00F87235">
        <w:rPr>
          <w:rFonts w:hint="eastAsia"/>
          <w:b/>
        </w:rPr>
        <w:t>P</w:t>
      </w:r>
      <w:r w:rsidRPr="00F87235">
        <w:rPr>
          <w:b/>
        </w:rPr>
        <w:t xml:space="preserve">roposal </w:t>
      </w:r>
      <w:r>
        <w:rPr>
          <w:b/>
        </w:rPr>
        <w:t>6</w:t>
      </w:r>
      <w:r w:rsidRPr="00F87235">
        <w:rPr>
          <w:b/>
        </w:rPr>
        <w:t xml:space="preserve">: BD/CCE limits for Type B UEs are applicable for all UEs supporting cross-carrier scheduling from </w:t>
      </w:r>
      <w:proofErr w:type="spellStart"/>
      <w:r w:rsidRPr="00F87235">
        <w:rPr>
          <w:b/>
        </w:rPr>
        <w:t>sSCell</w:t>
      </w:r>
      <w:proofErr w:type="spellEnd"/>
      <w:r w:rsidRPr="00F87235">
        <w:rPr>
          <w:b/>
        </w:rPr>
        <w:t xml:space="preserve"> to P(S)Cell.</w:t>
      </w:r>
    </w:p>
    <w:p w14:paraId="4D6C8ED5" w14:textId="77777777" w:rsidR="00F87235" w:rsidRPr="00DE42AF" w:rsidRDefault="00F87235" w:rsidP="00F87235">
      <w:pPr>
        <w:rPr>
          <w:b/>
        </w:rPr>
      </w:pPr>
      <w:r w:rsidRPr="00DE42AF">
        <w:rPr>
          <w:rFonts w:hint="eastAsia"/>
          <w:b/>
        </w:rPr>
        <w:t>P</w:t>
      </w:r>
      <w:r w:rsidRPr="00DE42AF">
        <w:rPr>
          <w:b/>
        </w:rPr>
        <w:t>roposal</w:t>
      </w:r>
      <w:r>
        <w:rPr>
          <w:b/>
        </w:rPr>
        <w:t xml:space="preserve"> 7</w:t>
      </w:r>
      <w:r w:rsidRPr="00DE42AF">
        <w:rPr>
          <w:b/>
        </w:rPr>
        <w:t>: For Type A UE, there is no restriction on Type-0/0A/1/2 CSS sets configurations.</w:t>
      </w:r>
    </w:p>
    <w:p w14:paraId="58B06AA7" w14:textId="77777777" w:rsidR="00F87235" w:rsidRPr="00F83A56" w:rsidRDefault="00F87235" w:rsidP="00F87235">
      <w:pPr>
        <w:rPr>
          <w:b/>
        </w:rPr>
      </w:pPr>
      <w:r w:rsidRPr="00DE42AF">
        <w:rPr>
          <w:b/>
        </w:rPr>
        <w:t>Proposal</w:t>
      </w:r>
      <w:r>
        <w:rPr>
          <w:b/>
        </w:rPr>
        <w:t xml:space="preserve"> 8</w:t>
      </w:r>
      <w:r w:rsidRPr="00DE42AF">
        <w:rPr>
          <w:b/>
        </w:rPr>
        <w:t xml:space="preserve">: For Type A UE, in overlapping slot of P(S)Cell and </w:t>
      </w:r>
      <w:proofErr w:type="spellStart"/>
      <w:r w:rsidRPr="00DE42AF">
        <w:rPr>
          <w:b/>
        </w:rPr>
        <w:t>sSCell</w:t>
      </w:r>
      <w:proofErr w:type="spellEnd"/>
      <w:r w:rsidRPr="00DE42AF">
        <w:rPr>
          <w:b/>
        </w:rPr>
        <w:t xml:space="preserve"> </w:t>
      </w:r>
      <w:r w:rsidRPr="00F83A56">
        <w:rPr>
          <w:b/>
        </w:rPr>
        <w:t xml:space="preserve">where a UE is configured to monitor Type-0/0A/1/2/-CSS sets on P(S)Cell and configured to monitor search space sets on </w:t>
      </w:r>
      <w:proofErr w:type="spellStart"/>
      <w:r w:rsidRPr="00F83A56">
        <w:rPr>
          <w:b/>
        </w:rPr>
        <w:t>sSCell</w:t>
      </w:r>
      <w:proofErr w:type="spellEnd"/>
      <w:r w:rsidRPr="00F83A56">
        <w:rPr>
          <w:b/>
        </w:rPr>
        <w:t xml:space="preserve"> (for scheduling P(S)Cell), </w:t>
      </w:r>
      <w:r w:rsidRPr="00451483">
        <w:rPr>
          <w:b/>
        </w:rPr>
        <w:t xml:space="preserve">the UE decodes DCI format(s) on Type-0/0A/1/2-CSS sets on P(S)Cell and the overlapped USS sets on </w:t>
      </w:r>
      <w:proofErr w:type="spellStart"/>
      <w:r w:rsidRPr="00451483">
        <w:rPr>
          <w:b/>
        </w:rPr>
        <w:t>sSCell</w:t>
      </w:r>
      <w:proofErr w:type="spellEnd"/>
      <w:r w:rsidRPr="00451483">
        <w:rPr>
          <w:b/>
        </w:rPr>
        <w:t>.</w:t>
      </w:r>
    </w:p>
    <w:p w14:paraId="2948BBBB" w14:textId="77777777" w:rsidR="00A74BC5" w:rsidRPr="00A74BC5" w:rsidRDefault="00A74BC5" w:rsidP="00A74BC5">
      <w:pPr>
        <w:spacing w:after="60"/>
        <w:rPr>
          <w:b/>
        </w:rPr>
      </w:pPr>
      <w:r w:rsidRPr="00A74BC5">
        <w:rPr>
          <w:rFonts w:hint="eastAsia"/>
          <w:b/>
        </w:rPr>
        <w:t>P</w:t>
      </w:r>
      <w:r w:rsidRPr="00A74BC5">
        <w:rPr>
          <w:b/>
        </w:rPr>
        <w:t xml:space="preserve">roposal 9: Confirm the following working assumption with </w:t>
      </w:r>
      <w:r>
        <w:rPr>
          <w:b/>
        </w:rPr>
        <w:t>adding that the CIF value is 0</w:t>
      </w:r>
      <w:r w:rsidRPr="00A74BC5">
        <w:rPr>
          <w:b/>
        </w:rPr>
        <w:t>.</w:t>
      </w:r>
    </w:p>
    <w:p w14:paraId="6656C076" w14:textId="77777777" w:rsidR="00A74BC5" w:rsidRPr="00A74BC5" w:rsidRDefault="00A74BC5" w:rsidP="00A74BC5">
      <w:pPr>
        <w:pStyle w:val="a4"/>
        <w:numPr>
          <w:ilvl w:val="0"/>
          <w:numId w:val="37"/>
        </w:numPr>
        <w:shd w:val="clear" w:color="auto" w:fill="FFFFFF"/>
        <w:spacing w:after="60"/>
        <w:ind w:leftChars="0"/>
        <w:rPr>
          <w:rFonts w:eastAsia="Microsoft YaHei UI"/>
          <w:b/>
          <w:color w:val="000000"/>
          <w:sz w:val="21"/>
          <w:szCs w:val="21"/>
          <w:lang w:val="en-US" w:eastAsia="zh-CN"/>
        </w:rPr>
      </w:pPr>
      <w:r w:rsidRPr="00A74BC5">
        <w:rPr>
          <w:rFonts w:eastAsia="Microsoft YaHei UI"/>
          <w:b/>
          <w:bCs/>
          <w:color w:val="000000"/>
          <w:szCs w:val="20"/>
          <w:u w:val="single"/>
          <w:shd w:val="clear" w:color="auto" w:fill="808000"/>
          <w:lang w:val="en-US" w:eastAsia="zh-CN"/>
        </w:rPr>
        <w:t>Working Assumption</w:t>
      </w:r>
    </w:p>
    <w:p w14:paraId="2922634F" w14:textId="77777777" w:rsidR="00A74BC5" w:rsidRDefault="00A74BC5" w:rsidP="00A74BC5">
      <w:pPr>
        <w:pStyle w:val="a4"/>
        <w:numPr>
          <w:ilvl w:val="1"/>
          <w:numId w:val="37"/>
        </w:numPr>
        <w:ind w:leftChars="0"/>
      </w:pPr>
      <w:r w:rsidRPr="00A74BC5">
        <w:rPr>
          <w:rFonts w:eastAsia="Microsoft YaHei UI"/>
          <w:b/>
          <w:color w:val="000000"/>
          <w:szCs w:val="20"/>
          <w:lang w:val="en-US" w:eastAsia="zh-CN"/>
        </w:rPr>
        <w:t xml:space="preserve">When CIF for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to </w:t>
      </w:r>
      <w:proofErr w:type="spellStart"/>
      <w:r w:rsidRPr="00A74BC5">
        <w:rPr>
          <w:rFonts w:eastAsia="Microsoft YaHei UI"/>
          <w:b/>
          <w:color w:val="000000"/>
          <w:szCs w:val="20"/>
          <w:lang w:val="en-US" w:eastAsia="zh-CN"/>
        </w:rPr>
        <w:t>PCell</w:t>
      </w:r>
      <w:proofErr w:type="spellEnd"/>
      <w:r w:rsidRPr="00A74BC5">
        <w:rPr>
          <w:rFonts w:eastAsia="Microsoft YaHei UI"/>
          <w:b/>
          <w:color w:val="000000"/>
          <w:szCs w:val="20"/>
          <w:lang w:val="en-US" w:eastAsia="zh-CN"/>
        </w:rPr>
        <w:t xml:space="preserve"> cross-carrier scheduling is configured, non-fallback DCI formats on P(S)Cell include same number of CIF bits as the corresponding non-fallback DCI formats on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that are used for </w:t>
      </w:r>
      <w:proofErr w:type="spellStart"/>
      <w:r w:rsidRPr="00A74BC5">
        <w:rPr>
          <w:rFonts w:eastAsia="Microsoft YaHei UI"/>
          <w:b/>
          <w:color w:val="000000"/>
          <w:szCs w:val="20"/>
          <w:lang w:val="en-US" w:eastAsia="zh-CN"/>
        </w:rPr>
        <w:t>sSCell</w:t>
      </w:r>
      <w:proofErr w:type="spellEnd"/>
      <w:r w:rsidRPr="00A74BC5">
        <w:rPr>
          <w:rFonts w:eastAsia="Microsoft YaHei UI"/>
          <w:b/>
          <w:color w:val="000000"/>
          <w:szCs w:val="20"/>
          <w:lang w:val="en-US" w:eastAsia="zh-CN"/>
        </w:rPr>
        <w:t xml:space="preserve"> to P(S)Cell scheduling</w:t>
      </w:r>
    </w:p>
    <w:p w14:paraId="5E542C04" w14:textId="77777777" w:rsidR="005C2F75" w:rsidRPr="00A74BC5" w:rsidRDefault="005C2F75" w:rsidP="00B7796D"/>
    <w:p w14:paraId="2A04AB50" w14:textId="77777777" w:rsidR="00491D04" w:rsidRPr="00A75F19" w:rsidRDefault="00491D04" w:rsidP="00C02370">
      <w:pPr>
        <w:pStyle w:val="1"/>
      </w:pPr>
      <w:r w:rsidRPr="00A75F19">
        <w:t>References</w:t>
      </w:r>
    </w:p>
    <w:p w14:paraId="48A6AF7B" w14:textId="12AA48F2" w:rsidR="00506891" w:rsidRDefault="001F6E37" w:rsidP="001F6E37">
      <w:pPr>
        <w:spacing w:after="60"/>
      </w:pPr>
      <w:r w:rsidRPr="006811D7">
        <w:t>[1] Chai</w:t>
      </w:r>
      <w:r w:rsidR="00B52AFE" w:rsidRPr="006811D7">
        <w:t>r</w:t>
      </w:r>
      <w:r w:rsidRPr="006811D7">
        <w:t>'s Notes RAN1#10</w:t>
      </w:r>
      <w:r w:rsidR="00586108" w:rsidRPr="006811D7">
        <w:t>6</w:t>
      </w:r>
      <w:r w:rsidR="00F1677B">
        <w:t>bis</w:t>
      </w:r>
      <w:r w:rsidR="00FC5F0B" w:rsidRPr="006811D7">
        <w:t>-</w:t>
      </w:r>
      <w:r w:rsidRPr="006811D7">
        <w:t>e.</w:t>
      </w:r>
    </w:p>
    <w:p w14:paraId="29BD2D2E" w14:textId="2471E828" w:rsidR="00F87235" w:rsidRPr="00F87235" w:rsidRDefault="00F87235" w:rsidP="001F6E37">
      <w:pPr>
        <w:spacing w:after="60"/>
        <w:rPr>
          <w:rFonts w:hint="eastAsia"/>
        </w:rPr>
      </w:pPr>
      <w:r w:rsidRPr="006811D7">
        <w:rPr>
          <w:rFonts w:hint="eastAsia"/>
        </w:rPr>
        <w:t>[</w:t>
      </w:r>
      <w:r w:rsidRPr="006811D7">
        <w:t>2] R1-2108661, “Summary#5 of Email discussion [106-e-NR-DSS-01],” Moderator (Ericsson), RAN1#106-e.</w:t>
      </w:r>
    </w:p>
    <w:sectPr w:rsidR="00F87235" w:rsidRPr="00F87235"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4DFB" w14:textId="77777777" w:rsidR="00B0230D" w:rsidRDefault="00B0230D" w:rsidP="00C02370">
      <w:r>
        <w:separator/>
      </w:r>
    </w:p>
    <w:p w14:paraId="1EE667A2" w14:textId="77777777" w:rsidR="00B0230D" w:rsidRDefault="00B0230D" w:rsidP="00C02370"/>
  </w:endnote>
  <w:endnote w:type="continuationSeparator" w:id="0">
    <w:p w14:paraId="2D229BD5" w14:textId="77777777" w:rsidR="00B0230D" w:rsidRDefault="00B0230D" w:rsidP="00C02370">
      <w:r>
        <w:continuationSeparator/>
      </w:r>
    </w:p>
    <w:p w14:paraId="23C10502" w14:textId="77777777" w:rsidR="00B0230D" w:rsidRDefault="00B0230D"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5556E4" w:rsidRDefault="005556E4"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5556E4" w:rsidRDefault="00B0230D" w:rsidP="00260FD7">
        <w:pPr>
          <w:pStyle w:val="a6"/>
          <w:jc w:val="center"/>
        </w:pPr>
      </w:p>
    </w:sdtContent>
  </w:sdt>
  <w:p w14:paraId="6DBE283A" w14:textId="77777777" w:rsidR="005556E4" w:rsidRDefault="005556E4"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375AC" w14:textId="77777777" w:rsidR="00B0230D" w:rsidRDefault="00B0230D" w:rsidP="00C02370">
      <w:r>
        <w:separator/>
      </w:r>
    </w:p>
    <w:p w14:paraId="16063675" w14:textId="77777777" w:rsidR="00B0230D" w:rsidRDefault="00B0230D" w:rsidP="00C02370"/>
  </w:footnote>
  <w:footnote w:type="continuationSeparator" w:id="0">
    <w:p w14:paraId="1CBF8315" w14:textId="77777777" w:rsidR="00B0230D" w:rsidRDefault="00B0230D" w:rsidP="00C02370">
      <w:r>
        <w:continuationSeparator/>
      </w:r>
    </w:p>
    <w:p w14:paraId="7A147D4A" w14:textId="77777777" w:rsidR="00B0230D" w:rsidRDefault="00B0230D"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2EB"/>
    <w:multiLevelType w:val="hybridMultilevel"/>
    <w:tmpl w:val="E77044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41B2C"/>
    <w:multiLevelType w:val="hybridMultilevel"/>
    <w:tmpl w:val="8CDAEB54"/>
    <w:lvl w:ilvl="0" w:tplc="D5BC22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40FF6"/>
    <w:multiLevelType w:val="hybridMultilevel"/>
    <w:tmpl w:val="8174D2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DB5DF8"/>
    <w:multiLevelType w:val="hybridMultilevel"/>
    <w:tmpl w:val="726C3D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912A0F"/>
    <w:multiLevelType w:val="hybridMultilevel"/>
    <w:tmpl w:val="AFB2D36C"/>
    <w:lvl w:ilvl="0" w:tplc="E7F68B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F402C8"/>
    <w:multiLevelType w:val="hybridMultilevel"/>
    <w:tmpl w:val="89D65850"/>
    <w:lvl w:ilvl="0" w:tplc="E41CA010">
      <w:numFmt w:val="bullet"/>
      <w:lvlText w:val="-"/>
      <w:lvlJc w:val="left"/>
      <w:pPr>
        <w:ind w:left="760" w:hanging="360"/>
      </w:pPr>
      <w:rPr>
        <w:rFonts w:ascii="Times New Roman" w:eastAsia="맑은 고딕" w:hAnsi="Times New Roman"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4154A1"/>
    <w:multiLevelType w:val="hybridMultilevel"/>
    <w:tmpl w:val="5322A0EC"/>
    <w:lvl w:ilvl="0" w:tplc="EA6A7D1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930B08"/>
    <w:multiLevelType w:val="hybridMultilevel"/>
    <w:tmpl w:val="4F8C09BE"/>
    <w:lvl w:ilvl="0" w:tplc="3C865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156D87"/>
    <w:multiLevelType w:val="hybridMultilevel"/>
    <w:tmpl w:val="5B682F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79760D"/>
    <w:multiLevelType w:val="multilevel"/>
    <w:tmpl w:val="217619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B2D81"/>
    <w:multiLevelType w:val="hybridMultilevel"/>
    <w:tmpl w:val="E9CA99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E62759"/>
    <w:multiLevelType w:val="hybridMultilevel"/>
    <w:tmpl w:val="8AC4EF3E"/>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37A18"/>
    <w:multiLevelType w:val="hybridMultilevel"/>
    <w:tmpl w:val="D1DEEEBC"/>
    <w:lvl w:ilvl="0" w:tplc="EA6A7D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F74EC1"/>
    <w:multiLevelType w:val="multilevel"/>
    <w:tmpl w:val="217619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D4D62"/>
    <w:multiLevelType w:val="hybridMultilevel"/>
    <w:tmpl w:val="BF6C2560"/>
    <w:lvl w:ilvl="0" w:tplc="98CC4B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71172D"/>
    <w:multiLevelType w:val="hybridMultilevel"/>
    <w:tmpl w:val="6F044878"/>
    <w:lvl w:ilvl="0" w:tplc="2E7EEF50">
      <w:start w:val="20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0E3497"/>
    <w:multiLevelType w:val="hybridMultilevel"/>
    <w:tmpl w:val="CF28E60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47D203E"/>
    <w:multiLevelType w:val="hybridMultilevel"/>
    <w:tmpl w:val="91CCEABC"/>
    <w:lvl w:ilvl="0" w:tplc="04090001">
      <w:start w:val="1"/>
      <w:numFmt w:val="bullet"/>
      <w:lvlText w:val=""/>
      <w:lvlJc w:val="left"/>
      <w:pPr>
        <w:ind w:left="-680" w:hanging="360"/>
      </w:pPr>
      <w:rPr>
        <w:rFonts w:ascii="Symbol" w:hAnsi="Symbol" w:hint="default"/>
      </w:rPr>
    </w:lvl>
    <w:lvl w:ilvl="1" w:tplc="04090003">
      <w:start w:val="1"/>
      <w:numFmt w:val="bullet"/>
      <w:lvlText w:val="o"/>
      <w:lvlJc w:val="left"/>
      <w:pPr>
        <w:ind w:left="40" w:hanging="360"/>
      </w:pPr>
      <w:rPr>
        <w:rFonts w:ascii="Courier New" w:hAnsi="Courier New" w:cs="Courier New" w:hint="default"/>
      </w:rPr>
    </w:lvl>
    <w:lvl w:ilvl="2" w:tplc="04090005" w:tentative="1">
      <w:start w:val="1"/>
      <w:numFmt w:val="bullet"/>
      <w:lvlText w:val=""/>
      <w:lvlJc w:val="left"/>
      <w:pPr>
        <w:ind w:left="760" w:hanging="360"/>
      </w:pPr>
      <w:rPr>
        <w:rFonts w:ascii="Wingdings" w:hAnsi="Wingdings" w:hint="default"/>
      </w:rPr>
    </w:lvl>
    <w:lvl w:ilvl="3" w:tplc="04090001" w:tentative="1">
      <w:start w:val="1"/>
      <w:numFmt w:val="bullet"/>
      <w:lvlText w:val=""/>
      <w:lvlJc w:val="left"/>
      <w:pPr>
        <w:ind w:left="1480" w:hanging="360"/>
      </w:pPr>
      <w:rPr>
        <w:rFonts w:ascii="Symbol" w:hAnsi="Symbol" w:hint="default"/>
      </w:rPr>
    </w:lvl>
    <w:lvl w:ilvl="4" w:tplc="04090003" w:tentative="1">
      <w:start w:val="1"/>
      <w:numFmt w:val="bullet"/>
      <w:lvlText w:val="o"/>
      <w:lvlJc w:val="left"/>
      <w:pPr>
        <w:ind w:left="2200" w:hanging="360"/>
      </w:pPr>
      <w:rPr>
        <w:rFonts w:ascii="Courier New" w:hAnsi="Courier New" w:cs="Courier New" w:hint="default"/>
      </w:rPr>
    </w:lvl>
    <w:lvl w:ilvl="5" w:tplc="04090005" w:tentative="1">
      <w:start w:val="1"/>
      <w:numFmt w:val="bullet"/>
      <w:lvlText w:val=""/>
      <w:lvlJc w:val="left"/>
      <w:pPr>
        <w:ind w:left="2920" w:hanging="360"/>
      </w:pPr>
      <w:rPr>
        <w:rFonts w:ascii="Wingdings" w:hAnsi="Wingdings" w:hint="default"/>
      </w:rPr>
    </w:lvl>
    <w:lvl w:ilvl="6" w:tplc="04090001" w:tentative="1">
      <w:start w:val="1"/>
      <w:numFmt w:val="bullet"/>
      <w:lvlText w:val=""/>
      <w:lvlJc w:val="left"/>
      <w:pPr>
        <w:ind w:left="3640" w:hanging="360"/>
      </w:pPr>
      <w:rPr>
        <w:rFonts w:ascii="Symbol" w:hAnsi="Symbol" w:hint="default"/>
      </w:rPr>
    </w:lvl>
    <w:lvl w:ilvl="7" w:tplc="04090003" w:tentative="1">
      <w:start w:val="1"/>
      <w:numFmt w:val="bullet"/>
      <w:lvlText w:val="o"/>
      <w:lvlJc w:val="left"/>
      <w:pPr>
        <w:ind w:left="4360" w:hanging="360"/>
      </w:pPr>
      <w:rPr>
        <w:rFonts w:ascii="Courier New" w:hAnsi="Courier New" w:cs="Courier New" w:hint="default"/>
      </w:rPr>
    </w:lvl>
    <w:lvl w:ilvl="8" w:tplc="04090005" w:tentative="1">
      <w:start w:val="1"/>
      <w:numFmt w:val="bullet"/>
      <w:lvlText w:val=""/>
      <w:lvlJc w:val="left"/>
      <w:pPr>
        <w:ind w:left="5080" w:hanging="360"/>
      </w:pPr>
      <w:rPr>
        <w:rFonts w:ascii="Wingdings" w:hAnsi="Wingdings" w:hint="default"/>
      </w:rPr>
    </w:lvl>
  </w:abstractNum>
  <w:abstractNum w:abstractNumId="35" w15:restartNumberingAfterBreak="0">
    <w:nsid w:val="7D87055F"/>
    <w:multiLevelType w:val="hybridMultilevel"/>
    <w:tmpl w:val="73A8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5"/>
  </w:num>
  <w:num w:numId="5">
    <w:abstractNumId w:val="30"/>
  </w:num>
  <w:num w:numId="6">
    <w:abstractNumId w:val="32"/>
  </w:num>
  <w:num w:numId="7">
    <w:abstractNumId w:val="11"/>
  </w:num>
  <w:num w:numId="8">
    <w:abstractNumId w:val="1"/>
  </w:num>
  <w:num w:numId="9">
    <w:abstractNumId w:val="35"/>
  </w:num>
  <w:num w:numId="10">
    <w:abstractNumId w:val="22"/>
  </w:num>
  <w:num w:numId="11">
    <w:abstractNumId w:val="3"/>
  </w:num>
  <w:num w:numId="12">
    <w:abstractNumId w:val="13"/>
  </w:num>
  <w:num w:numId="13">
    <w:abstractNumId w:val="19"/>
  </w:num>
  <w:num w:numId="14">
    <w:abstractNumId w:val="6"/>
  </w:num>
  <w:num w:numId="15">
    <w:abstractNumId w:val="27"/>
  </w:num>
  <w:num w:numId="16">
    <w:abstractNumId w:val="2"/>
  </w:num>
  <w:num w:numId="17">
    <w:abstractNumId w:val="14"/>
  </w:num>
  <w:num w:numId="18">
    <w:abstractNumId w:val="36"/>
  </w:num>
  <w:num w:numId="19">
    <w:abstractNumId w:val="0"/>
  </w:num>
  <w:num w:numId="20">
    <w:abstractNumId w:val="15"/>
  </w:num>
  <w:num w:numId="21">
    <w:abstractNumId w:val="34"/>
  </w:num>
  <w:num w:numId="22">
    <w:abstractNumId w:val="31"/>
  </w:num>
  <w:num w:numId="23">
    <w:abstractNumId w:val="20"/>
  </w:num>
  <w:num w:numId="24">
    <w:abstractNumId w:val="24"/>
  </w:num>
  <w:num w:numId="25">
    <w:abstractNumId w:val="33"/>
  </w:num>
  <w:num w:numId="26">
    <w:abstractNumId w:val="10"/>
  </w:num>
  <w:num w:numId="27">
    <w:abstractNumId w:val="17"/>
  </w:num>
  <w:num w:numId="28">
    <w:abstractNumId w:val="25"/>
  </w:num>
  <w:num w:numId="29">
    <w:abstractNumId w:val="18"/>
  </w:num>
  <w:num w:numId="30">
    <w:abstractNumId w:val="16"/>
  </w:num>
  <w:num w:numId="31">
    <w:abstractNumId w:val="29"/>
  </w:num>
  <w:num w:numId="32">
    <w:abstractNumId w:val="28"/>
  </w:num>
  <w:num w:numId="33">
    <w:abstractNumId w:val="23"/>
  </w:num>
  <w:num w:numId="34">
    <w:abstractNumId w:val="4"/>
  </w:num>
  <w:num w:numId="35">
    <w:abstractNumId w:val="26"/>
  </w:num>
  <w:num w:numId="36">
    <w:abstractNumId w:val="21"/>
  </w:num>
  <w:num w:numId="3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0F4"/>
    <w:rsid w:val="0000229F"/>
    <w:rsid w:val="0000235C"/>
    <w:rsid w:val="0000278D"/>
    <w:rsid w:val="00002D75"/>
    <w:rsid w:val="00003435"/>
    <w:rsid w:val="00003465"/>
    <w:rsid w:val="00004E2F"/>
    <w:rsid w:val="000068E0"/>
    <w:rsid w:val="00007C55"/>
    <w:rsid w:val="00010234"/>
    <w:rsid w:val="0001054E"/>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DCD"/>
    <w:rsid w:val="00020E41"/>
    <w:rsid w:val="00021495"/>
    <w:rsid w:val="000215BC"/>
    <w:rsid w:val="00021B35"/>
    <w:rsid w:val="0002275C"/>
    <w:rsid w:val="00023926"/>
    <w:rsid w:val="00023E3B"/>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1F9"/>
    <w:rsid w:val="00036283"/>
    <w:rsid w:val="00036623"/>
    <w:rsid w:val="00036CCB"/>
    <w:rsid w:val="00037AFB"/>
    <w:rsid w:val="00037D1A"/>
    <w:rsid w:val="00037F2C"/>
    <w:rsid w:val="00040865"/>
    <w:rsid w:val="00040FEC"/>
    <w:rsid w:val="00041111"/>
    <w:rsid w:val="00041687"/>
    <w:rsid w:val="00041908"/>
    <w:rsid w:val="000419ED"/>
    <w:rsid w:val="000423B0"/>
    <w:rsid w:val="00042641"/>
    <w:rsid w:val="00042B5A"/>
    <w:rsid w:val="00043174"/>
    <w:rsid w:val="00045821"/>
    <w:rsid w:val="0004612D"/>
    <w:rsid w:val="00046B22"/>
    <w:rsid w:val="00047941"/>
    <w:rsid w:val="00051480"/>
    <w:rsid w:val="000515DB"/>
    <w:rsid w:val="0005191D"/>
    <w:rsid w:val="00051E09"/>
    <w:rsid w:val="00051EAD"/>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71891"/>
    <w:rsid w:val="00071C67"/>
    <w:rsid w:val="00072838"/>
    <w:rsid w:val="00072C72"/>
    <w:rsid w:val="000730AB"/>
    <w:rsid w:val="000741C3"/>
    <w:rsid w:val="00074696"/>
    <w:rsid w:val="00074ED5"/>
    <w:rsid w:val="00074F4F"/>
    <w:rsid w:val="0007561C"/>
    <w:rsid w:val="0007592F"/>
    <w:rsid w:val="000770AA"/>
    <w:rsid w:val="000770E3"/>
    <w:rsid w:val="00080260"/>
    <w:rsid w:val="00080554"/>
    <w:rsid w:val="00082093"/>
    <w:rsid w:val="000821DA"/>
    <w:rsid w:val="0008260C"/>
    <w:rsid w:val="000832BF"/>
    <w:rsid w:val="00083EE4"/>
    <w:rsid w:val="00084C2C"/>
    <w:rsid w:val="0008600A"/>
    <w:rsid w:val="00086180"/>
    <w:rsid w:val="00086E21"/>
    <w:rsid w:val="00087422"/>
    <w:rsid w:val="0008758A"/>
    <w:rsid w:val="000875C5"/>
    <w:rsid w:val="00087CF6"/>
    <w:rsid w:val="000908E4"/>
    <w:rsid w:val="00090CF8"/>
    <w:rsid w:val="00091859"/>
    <w:rsid w:val="00091C00"/>
    <w:rsid w:val="00095535"/>
    <w:rsid w:val="00095724"/>
    <w:rsid w:val="00095C8B"/>
    <w:rsid w:val="00096468"/>
    <w:rsid w:val="00096655"/>
    <w:rsid w:val="00097B2A"/>
    <w:rsid w:val="000A0305"/>
    <w:rsid w:val="000A1094"/>
    <w:rsid w:val="000A15DF"/>
    <w:rsid w:val="000A1B97"/>
    <w:rsid w:val="000A1C2E"/>
    <w:rsid w:val="000A2302"/>
    <w:rsid w:val="000A2D2A"/>
    <w:rsid w:val="000A3941"/>
    <w:rsid w:val="000A3999"/>
    <w:rsid w:val="000A4BC3"/>
    <w:rsid w:val="000A520D"/>
    <w:rsid w:val="000A53E1"/>
    <w:rsid w:val="000A56F8"/>
    <w:rsid w:val="000A5966"/>
    <w:rsid w:val="000A5C7A"/>
    <w:rsid w:val="000A6FBF"/>
    <w:rsid w:val="000A7209"/>
    <w:rsid w:val="000A77E2"/>
    <w:rsid w:val="000A79E2"/>
    <w:rsid w:val="000A7E7E"/>
    <w:rsid w:val="000B0515"/>
    <w:rsid w:val="000B051C"/>
    <w:rsid w:val="000B07B2"/>
    <w:rsid w:val="000B08FB"/>
    <w:rsid w:val="000B099A"/>
    <w:rsid w:val="000B09C6"/>
    <w:rsid w:val="000B0B65"/>
    <w:rsid w:val="000B1033"/>
    <w:rsid w:val="000B14B6"/>
    <w:rsid w:val="000B1ECC"/>
    <w:rsid w:val="000B2028"/>
    <w:rsid w:val="000B224A"/>
    <w:rsid w:val="000B22DA"/>
    <w:rsid w:val="000B310A"/>
    <w:rsid w:val="000B33EB"/>
    <w:rsid w:val="000B3796"/>
    <w:rsid w:val="000B549A"/>
    <w:rsid w:val="000B744B"/>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596F"/>
    <w:rsid w:val="000C64EE"/>
    <w:rsid w:val="000D16EB"/>
    <w:rsid w:val="000D2027"/>
    <w:rsid w:val="000D2F36"/>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AAE"/>
    <w:rsid w:val="000E1BD2"/>
    <w:rsid w:val="000E1CE3"/>
    <w:rsid w:val="000E25B2"/>
    <w:rsid w:val="000E3A9E"/>
    <w:rsid w:val="000E3F19"/>
    <w:rsid w:val="000E411D"/>
    <w:rsid w:val="000E5516"/>
    <w:rsid w:val="000E5D00"/>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449"/>
    <w:rsid w:val="00107691"/>
    <w:rsid w:val="00107D0E"/>
    <w:rsid w:val="00110EFE"/>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5EB"/>
    <w:rsid w:val="0012373B"/>
    <w:rsid w:val="00123A70"/>
    <w:rsid w:val="00123E6C"/>
    <w:rsid w:val="00123F77"/>
    <w:rsid w:val="00125F95"/>
    <w:rsid w:val="001261F1"/>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20A"/>
    <w:rsid w:val="0015579F"/>
    <w:rsid w:val="0015591C"/>
    <w:rsid w:val="00155A0A"/>
    <w:rsid w:val="00155CE6"/>
    <w:rsid w:val="0015602C"/>
    <w:rsid w:val="00156CE6"/>
    <w:rsid w:val="0015784B"/>
    <w:rsid w:val="001600BC"/>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295F"/>
    <w:rsid w:val="001734EA"/>
    <w:rsid w:val="0017356B"/>
    <w:rsid w:val="001739BA"/>
    <w:rsid w:val="00173CEA"/>
    <w:rsid w:val="0017407A"/>
    <w:rsid w:val="00174A0D"/>
    <w:rsid w:val="00174F4E"/>
    <w:rsid w:val="00174F84"/>
    <w:rsid w:val="0017573D"/>
    <w:rsid w:val="00175F24"/>
    <w:rsid w:val="001761C0"/>
    <w:rsid w:val="0017627D"/>
    <w:rsid w:val="00176C7C"/>
    <w:rsid w:val="00177C27"/>
    <w:rsid w:val="00177EF4"/>
    <w:rsid w:val="0018080F"/>
    <w:rsid w:val="00181246"/>
    <w:rsid w:val="001819EA"/>
    <w:rsid w:val="00181E22"/>
    <w:rsid w:val="00182AEB"/>
    <w:rsid w:val="00183303"/>
    <w:rsid w:val="00183F8B"/>
    <w:rsid w:val="001845B1"/>
    <w:rsid w:val="001846BC"/>
    <w:rsid w:val="001848AF"/>
    <w:rsid w:val="001854B3"/>
    <w:rsid w:val="00185969"/>
    <w:rsid w:val="00185F3C"/>
    <w:rsid w:val="00186901"/>
    <w:rsid w:val="0019003D"/>
    <w:rsid w:val="00190B04"/>
    <w:rsid w:val="00190CB6"/>
    <w:rsid w:val="00191121"/>
    <w:rsid w:val="001912B0"/>
    <w:rsid w:val="0019165E"/>
    <w:rsid w:val="00191CE8"/>
    <w:rsid w:val="0019222B"/>
    <w:rsid w:val="0019313C"/>
    <w:rsid w:val="00193F08"/>
    <w:rsid w:val="001942C0"/>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4C86"/>
    <w:rsid w:val="001A5517"/>
    <w:rsid w:val="001A58B9"/>
    <w:rsid w:val="001A5C82"/>
    <w:rsid w:val="001A62BA"/>
    <w:rsid w:val="001A736B"/>
    <w:rsid w:val="001A73BD"/>
    <w:rsid w:val="001B00E4"/>
    <w:rsid w:val="001B0377"/>
    <w:rsid w:val="001B08F5"/>
    <w:rsid w:val="001B1B7B"/>
    <w:rsid w:val="001B1EA9"/>
    <w:rsid w:val="001B2360"/>
    <w:rsid w:val="001B33AC"/>
    <w:rsid w:val="001B4853"/>
    <w:rsid w:val="001B543B"/>
    <w:rsid w:val="001B552F"/>
    <w:rsid w:val="001B5DF8"/>
    <w:rsid w:val="001B5E91"/>
    <w:rsid w:val="001B61F7"/>
    <w:rsid w:val="001B6B58"/>
    <w:rsid w:val="001B6E05"/>
    <w:rsid w:val="001B6F5E"/>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08C"/>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6854"/>
    <w:rsid w:val="001D7503"/>
    <w:rsid w:val="001D7F54"/>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1C39"/>
    <w:rsid w:val="001F1D88"/>
    <w:rsid w:val="001F2A51"/>
    <w:rsid w:val="001F3C33"/>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2D01"/>
    <w:rsid w:val="002233CE"/>
    <w:rsid w:val="002237E7"/>
    <w:rsid w:val="00223FCC"/>
    <w:rsid w:val="002240E1"/>
    <w:rsid w:val="00224D26"/>
    <w:rsid w:val="00225610"/>
    <w:rsid w:val="002257F0"/>
    <w:rsid w:val="00226566"/>
    <w:rsid w:val="00226EB6"/>
    <w:rsid w:val="002278B4"/>
    <w:rsid w:val="002278CA"/>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3B97"/>
    <w:rsid w:val="002443A5"/>
    <w:rsid w:val="00244ADF"/>
    <w:rsid w:val="00245275"/>
    <w:rsid w:val="002455D6"/>
    <w:rsid w:val="0024583A"/>
    <w:rsid w:val="00246024"/>
    <w:rsid w:val="002461FB"/>
    <w:rsid w:val="00246DD6"/>
    <w:rsid w:val="00247131"/>
    <w:rsid w:val="00250552"/>
    <w:rsid w:val="0025069B"/>
    <w:rsid w:val="00250934"/>
    <w:rsid w:val="002509A7"/>
    <w:rsid w:val="00251431"/>
    <w:rsid w:val="002522CD"/>
    <w:rsid w:val="002523B8"/>
    <w:rsid w:val="00252AAF"/>
    <w:rsid w:val="00253561"/>
    <w:rsid w:val="0025356D"/>
    <w:rsid w:val="00253E85"/>
    <w:rsid w:val="0025449B"/>
    <w:rsid w:val="00254CA3"/>
    <w:rsid w:val="00255084"/>
    <w:rsid w:val="00256304"/>
    <w:rsid w:val="0025632C"/>
    <w:rsid w:val="002564FE"/>
    <w:rsid w:val="00256E23"/>
    <w:rsid w:val="002576F9"/>
    <w:rsid w:val="00260502"/>
    <w:rsid w:val="00260FD7"/>
    <w:rsid w:val="002613FC"/>
    <w:rsid w:val="00262070"/>
    <w:rsid w:val="002623B1"/>
    <w:rsid w:val="00263071"/>
    <w:rsid w:val="002633E5"/>
    <w:rsid w:val="00263810"/>
    <w:rsid w:val="002642E7"/>
    <w:rsid w:val="002651B6"/>
    <w:rsid w:val="0026703B"/>
    <w:rsid w:val="0027026E"/>
    <w:rsid w:val="0027078D"/>
    <w:rsid w:val="00270D26"/>
    <w:rsid w:val="00270ECC"/>
    <w:rsid w:val="00270FC5"/>
    <w:rsid w:val="00271636"/>
    <w:rsid w:val="00272093"/>
    <w:rsid w:val="00273322"/>
    <w:rsid w:val="002740DC"/>
    <w:rsid w:val="0027492A"/>
    <w:rsid w:val="00274A43"/>
    <w:rsid w:val="00275092"/>
    <w:rsid w:val="00275B36"/>
    <w:rsid w:val="00276E23"/>
    <w:rsid w:val="002773B7"/>
    <w:rsid w:val="002774BE"/>
    <w:rsid w:val="0027773D"/>
    <w:rsid w:val="002804B1"/>
    <w:rsid w:val="00281C39"/>
    <w:rsid w:val="002827F9"/>
    <w:rsid w:val="002834F9"/>
    <w:rsid w:val="00283596"/>
    <w:rsid w:val="00283647"/>
    <w:rsid w:val="00284328"/>
    <w:rsid w:val="00284A05"/>
    <w:rsid w:val="00285E1B"/>
    <w:rsid w:val="002863D8"/>
    <w:rsid w:val="0028642C"/>
    <w:rsid w:val="00286470"/>
    <w:rsid w:val="00287529"/>
    <w:rsid w:val="00287843"/>
    <w:rsid w:val="0028793C"/>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15"/>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54B1"/>
    <w:rsid w:val="002D56A0"/>
    <w:rsid w:val="002D67B6"/>
    <w:rsid w:val="002D78EE"/>
    <w:rsid w:val="002E0596"/>
    <w:rsid w:val="002E0BF9"/>
    <w:rsid w:val="002E19CC"/>
    <w:rsid w:val="002E1F2C"/>
    <w:rsid w:val="002E22B1"/>
    <w:rsid w:val="002E2749"/>
    <w:rsid w:val="002E304D"/>
    <w:rsid w:val="002E3A5D"/>
    <w:rsid w:val="002E444E"/>
    <w:rsid w:val="002E4654"/>
    <w:rsid w:val="002E4805"/>
    <w:rsid w:val="002E48BC"/>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30014D"/>
    <w:rsid w:val="00300497"/>
    <w:rsid w:val="00301701"/>
    <w:rsid w:val="003025BB"/>
    <w:rsid w:val="00302ED5"/>
    <w:rsid w:val="00303351"/>
    <w:rsid w:val="003040C5"/>
    <w:rsid w:val="00304BBA"/>
    <w:rsid w:val="00304E96"/>
    <w:rsid w:val="00304FBA"/>
    <w:rsid w:val="00305411"/>
    <w:rsid w:val="0030617A"/>
    <w:rsid w:val="003066BB"/>
    <w:rsid w:val="00306F57"/>
    <w:rsid w:val="00306FEE"/>
    <w:rsid w:val="00307A8A"/>
    <w:rsid w:val="00307C27"/>
    <w:rsid w:val="00307D82"/>
    <w:rsid w:val="003100C7"/>
    <w:rsid w:val="00310851"/>
    <w:rsid w:val="00310C99"/>
    <w:rsid w:val="00310FFB"/>
    <w:rsid w:val="003112D1"/>
    <w:rsid w:val="003117B6"/>
    <w:rsid w:val="00312AE2"/>
    <w:rsid w:val="003133D8"/>
    <w:rsid w:val="00313405"/>
    <w:rsid w:val="00313D42"/>
    <w:rsid w:val="00313F78"/>
    <w:rsid w:val="00314547"/>
    <w:rsid w:val="00314CB7"/>
    <w:rsid w:val="003150D5"/>
    <w:rsid w:val="003161F9"/>
    <w:rsid w:val="003164B1"/>
    <w:rsid w:val="00316DA7"/>
    <w:rsid w:val="003175EA"/>
    <w:rsid w:val="0031779C"/>
    <w:rsid w:val="00321A67"/>
    <w:rsid w:val="00321DB1"/>
    <w:rsid w:val="00321F45"/>
    <w:rsid w:val="003230F4"/>
    <w:rsid w:val="003239AE"/>
    <w:rsid w:val="00324C0B"/>
    <w:rsid w:val="00324F98"/>
    <w:rsid w:val="00326089"/>
    <w:rsid w:val="003266EA"/>
    <w:rsid w:val="00326E20"/>
    <w:rsid w:val="00327476"/>
    <w:rsid w:val="00327F15"/>
    <w:rsid w:val="00330716"/>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73A"/>
    <w:rsid w:val="003458CC"/>
    <w:rsid w:val="00345B54"/>
    <w:rsid w:val="00346B73"/>
    <w:rsid w:val="00347625"/>
    <w:rsid w:val="0035007C"/>
    <w:rsid w:val="003501E1"/>
    <w:rsid w:val="00351659"/>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7AB"/>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3815"/>
    <w:rsid w:val="00383F90"/>
    <w:rsid w:val="00384274"/>
    <w:rsid w:val="003864C2"/>
    <w:rsid w:val="00386DE4"/>
    <w:rsid w:val="003871D5"/>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0F4A"/>
    <w:rsid w:val="003D128C"/>
    <w:rsid w:val="003D1571"/>
    <w:rsid w:val="003D16BA"/>
    <w:rsid w:val="003D178E"/>
    <w:rsid w:val="003D200A"/>
    <w:rsid w:val="003D2070"/>
    <w:rsid w:val="003D291B"/>
    <w:rsid w:val="003D2D50"/>
    <w:rsid w:val="003D3991"/>
    <w:rsid w:val="003D4132"/>
    <w:rsid w:val="003D4805"/>
    <w:rsid w:val="003D4DE0"/>
    <w:rsid w:val="003D5447"/>
    <w:rsid w:val="003D585E"/>
    <w:rsid w:val="003D6A6A"/>
    <w:rsid w:val="003D6FCA"/>
    <w:rsid w:val="003D7F3F"/>
    <w:rsid w:val="003D7F53"/>
    <w:rsid w:val="003E0114"/>
    <w:rsid w:val="003E0A34"/>
    <w:rsid w:val="003E0DCF"/>
    <w:rsid w:val="003E150B"/>
    <w:rsid w:val="003E2A38"/>
    <w:rsid w:val="003E3400"/>
    <w:rsid w:val="003E3F3D"/>
    <w:rsid w:val="003E4A1A"/>
    <w:rsid w:val="003E4F67"/>
    <w:rsid w:val="003E520D"/>
    <w:rsid w:val="003E6674"/>
    <w:rsid w:val="003E69A5"/>
    <w:rsid w:val="003E752F"/>
    <w:rsid w:val="003E7756"/>
    <w:rsid w:val="003E7839"/>
    <w:rsid w:val="003E7973"/>
    <w:rsid w:val="003E7D85"/>
    <w:rsid w:val="003F0D51"/>
    <w:rsid w:val="003F1B7D"/>
    <w:rsid w:val="003F1E6B"/>
    <w:rsid w:val="003F2201"/>
    <w:rsid w:val="003F28E6"/>
    <w:rsid w:val="003F3363"/>
    <w:rsid w:val="003F3D69"/>
    <w:rsid w:val="003F4CE0"/>
    <w:rsid w:val="003F5432"/>
    <w:rsid w:val="003F74AF"/>
    <w:rsid w:val="003F7615"/>
    <w:rsid w:val="003F76F4"/>
    <w:rsid w:val="003F7D71"/>
    <w:rsid w:val="0040039E"/>
    <w:rsid w:val="0040040B"/>
    <w:rsid w:val="00400CE4"/>
    <w:rsid w:val="00402227"/>
    <w:rsid w:val="004026E9"/>
    <w:rsid w:val="004028B7"/>
    <w:rsid w:val="00403D6F"/>
    <w:rsid w:val="0040554C"/>
    <w:rsid w:val="0040682A"/>
    <w:rsid w:val="00406851"/>
    <w:rsid w:val="0040748F"/>
    <w:rsid w:val="004078A2"/>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981"/>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7636"/>
    <w:rsid w:val="004301FA"/>
    <w:rsid w:val="004306E5"/>
    <w:rsid w:val="00430DB3"/>
    <w:rsid w:val="004314A9"/>
    <w:rsid w:val="00431A9C"/>
    <w:rsid w:val="00431F14"/>
    <w:rsid w:val="004329F7"/>
    <w:rsid w:val="00432E63"/>
    <w:rsid w:val="00433865"/>
    <w:rsid w:val="00433AA5"/>
    <w:rsid w:val="00433C7C"/>
    <w:rsid w:val="00433EED"/>
    <w:rsid w:val="00433F12"/>
    <w:rsid w:val="0043464B"/>
    <w:rsid w:val="00435B0D"/>
    <w:rsid w:val="00435C27"/>
    <w:rsid w:val="00435D5B"/>
    <w:rsid w:val="004363C5"/>
    <w:rsid w:val="004364F9"/>
    <w:rsid w:val="00437010"/>
    <w:rsid w:val="00437112"/>
    <w:rsid w:val="004405E3"/>
    <w:rsid w:val="00440634"/>
    <w:rsid w:val="00440BD9"/>
    <w:rsid w:val="00442188"/>
    <w:rsid w:val="00442190"/>
    <w:rsid w:val="00442BBE"/>
    <w:rsid w:val="00442D5D"/>
    <w:rsid w:val="004435E6"/>
    <w:rsid w:val="00443608"/>
    <w:rsid w:val="00443A44"/>
    <w:rsid w:val="00443A6F"/>
    <w:rsid w:val="00444203"/>
    <w:rsid w:val="00444350"/>
    <w:rsid w:val="00446EA7"/>
    <w:rsid w:val="00446FD6"/>
    <w:rsid w:val="0044741A"/>
    <w:rsid w:val="004476F1"/>
    <w:rsid w:val="00447E6E"/>
    <w:rsid w:val="00450B2E"/>
    <w:rsid w:val="00450C94"/>
    <w:rsid w:val="00451483"/>
    <w:rsid w:val="00452E29"/>
    <w:rsid w:val="004536F1"/>
    <w:rsid w:val="00453FEF"/>
    <w:rsid w:val="0045425C"/>
    <w:rsid w:val="00454FE7"/>
    <w:rsid w:val="00455856"/>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70B"/>
    <w:rsid w:val="00475B38"/>
    <w:rsid w:val="00475DBF"/>
    <w:rsid w:val="00476485"/>
    <w:rsid w:val="00476B32"/>
    <w:rsid w:val="00476C10"/>
    <w:rsid w:val="00476ED3"/>
    <w:rsid w:val="00477FC1"/>
    <w:rsid w:val="00480047"/>
    <w:rsid w:val="00483381"/>
    <w:rsid w:val="004834FB"/>
    <w:rsid w:val="00483723"/>
    <w:rsid w:val="00483B47"/>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49F"/>
    <w:rsid w:val="004A0A25"/>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CE8"/>
    <w:rsid w:val="004B04DE"/>
    <w:rsid w:val="004B0CE2"/>
    <w:rsid w:val="004B10B6"/>
    <w:rsid w:val="004B2416"/>
    <w:rsid w:val="004B3418"/>
    <w:rsid w:val="004B3531"/>
    <w:rsid w:val="004B39AE"/>
    <w:rsid w:val="004B4210"/>
    <w:rsid w:val="004B426E"/>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708C"/>
    <w:rsid w:val="004C7922"/>
    <w:rsid w:val="004D0A60"/>
    <w:rsid w:val="004D0BAB"/>
    <w:rsid w:val="004D0CD4"/>
    <w:rsid w:val="004D1255"/>
    <w:rsid w:val="004D2657"/>
    <w:rsid w:val="004D2B50"/>
    <w:rsid w:val="004D414C"/>
    <w:rsid w:val="004D4975"/>
    <w:rsid w:val="004D4F24"/>
    <w:rsid w:val="004D57AE"/>
    <w:rsid w:val="004D702C"/>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0EAD"/>
    <w:rsid w:val="004F169F"/>
    <w:rsid w:val="004F2820"/>
    <w:rsid w:val="004F2B68"/>
    <w:rsid w:val="004F3615"/>
    <w:rsid w:val="004F379C"/>
    <w:rsid w:val="004F3B7C"/>
    <w:rsid w:val="004F44BF"/>
    <w:rsid w:val="004F44E4"/>
    <w:rsid w:val="004F46B7"/>
    <w:rsid w:val="004F4E66"/>
    <w:rsid w:val="004F56DC"/>
    <w:rsid w:val="004F5971"/>
    <w:rsid w:val="004F5A43"/>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891"/>
    <w:rsid w:val="00506926"/>
    <w:rsid w:val="00506BB3"/>
    <w:rsid w:val="00506FEE"/>
    <w:rsid w:val="00510CDC"/>
    <w:rsid w:val="00510E6A"/>
    <w:rsid w:val="005114DC"/>
    <w:rsid w:val="0051168E"/>
    <w:rsid w:val="005118CA"/>
    <w:rsid w:val="00511AD5"/>
    <w:rsid w:val="00511AE9"/>
    <w:rsid w:val="00511D5F"/>
    <w:rsid w:val="00512498"/>
    <w:rsid w:val="00512738"/>
    <w:rsid w:val="005129B3"/>
    <w:rsid w:val="00512D4E"/>
    <w:rsid w:val="00512EB6"/>
    <w:rsid w:val="00512FAC"/>
    <w:rsid w:val="00513310"/>
    <w:rsid w:val="00513DE3"/>
    <w:rsid w:val="00514BB9"/>
    <w:rsid w:val="005152DA"/>
    <w:rsid w:val="0051537D"/>
    <w:rsid w:val="005157BF"/>
    <w:rsid w:val="0051628D"/>
    <w:rsid w:val="00517171"/>
    <w:rsid w:val="00517781"/>
    <w:rsid w:val="00517904"/>
    <w:rsid w:val="0052017C"/>
    <w:rsid w:val="00520A23"/>
    <w:rsid w:val="00520FDD"/>
    <w:rsid w:val="00521ACB"/>
    <w:rsid w:val="0052233A"/>
    <w:rsid w:val="00522E05"/>
    <w:rsid w:val="00524BE7"/>
    <w:rsid w:val="005251B0"/>
    <w:rsid w:val="00525461"/>
    <w:rsid w:val="0052583D"/>
    <w:rsid w:val="005272E9"/>
    <w:rsid w:val="00527E49"/>
    <w:rsid w:val="00527FAE"/>
    <w:rsid w:val="0053168C"/>
    <w:rsid w:val="00531A0F"/>
    <w:rsid w:val="00531C9D"/>
    <w:rsid w:val="005320EB"/>
    <w:rsid w:val="00532749"/>
    <w:rsid w:val="00532A8D"/>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573F"/>
    <w:rsid w:val="00545A8E"/>
    <w:rsid w:val="00545AEB"/>
    <w:rsid w:val="00546538"/>
    <w:rsid w:val="00546955"/>
    <w:rsid w:val="00546DAC"/>
    <w:rsid w:val="0055014B"/>
    <w:rsid w:val="00551460"/>
    <w:rsid w:val="00551EB7"/>
    <w:rsid w:val="00552A5B"/>
    <w:rsid w:val="00552E7F"/>
    <w:rsid w:val="00553190"/>
    <w:rsid w:val="005538F4"/>
    <w:rsid w:val="00554109"/>
    <w:rsid w:val="005545B5"/>
    <w:rsid w:val="00554763"/>
    <w:rsid w:val="005548F4"/>
    <w:rsid w:val="00555403"/>
    <w:rsid w:val="005556BB"/>
    <w:rsid w:val="005556E4"/>
    <w:rsid w:val="0055608B"/>
    <w:rsid w:val="0055621B"/>
    <w:rsid w:val="00556EAA"/>
    <w:rsid w:val="0055748E"/>
    <w:rsid w:val="00557932"/>
    <w:rsid w:val="00561EB1"/>
    <w:rsid w:val="00562646"/>
    <w:rsid w:val="00565BCC"/>
    <w:rsid w:val="00566406"/>
    <w:rsid w:val="005670F0"/>
    <w:rsid w:val="00567BE1"/>
    <w:rsid w:val="0057017E"/>
    <w:rsid w:val="0057050B"/>
    <w:rsid w:val="00570B20"/>
    <w:rsid w:val="00570CEA"/>
    <w:rsid w:val="00570D67"/>
    <w:rsid w:val="00571209"/>
    <w:rsid w:val="0057192A"/>
    <w:rsid w:val="00572299"/>
    <w:rsid w:val="0057263D"/>
    <w:rsid w:val="0057266E"/>
    <w:rsid w:val="0057286E"/>
    <w:rsid w:val="00572F9E"/>
    <w:rsid w:val="0057345D"/>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108"/>
    <w:rsid w:val="005863E4"/>
    <w:rsid w:val="005868F2"/>
    <w:rsid w:val="00586D0D"/>
    <w:rsid w:val="00586D3E"/>
    <w:rsid w:val="00587D9A"/>
    <w:rsid w:val="00590B54"/>
    <w:rsid w:val="005915C3"/>
    <w:rsid w:val="0059195B"/>
    <w:rsid w:val="00591962"/>
    <w:rsid w:val="00591CFB"/>
    <w:rsid w:val="005938E1"/>
    <w:rsid w:val="0059421A"/>
    <w:rsid w:val="00594533"/>
    <w:rsid w:val="00594570"/>
    <w:rsid w:val="00594780"/>
    <w:rsid w:val="005949E5"/>
    <w:rsid w:val="00594B67"/>
    <w:rsid w:val="00594BA0"/>
    <w:rsid w:val="0059552D"/>
    <w:rsid w:val="00595D6A"/>
    <w:rsid w:val="00596310"/>
    <w:rsid w:val="005970C2"/>
    <w:rsid w:val="00597843"/>
    <w:rsid w:val="00597AAE"/>
    <w:rsid w:val="005A0352"/>
    <w:rsid w:val="005A05D6"/>
    <w:rsid w:val="005A16FF"/>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09"/>
    <w:rsid w:val="005B45AC"/>
    <w:rsid w:val="005B4E85"/>
    <w:rsid w:val="005B5299"/>
    <w:rsid w:val="005B55AB"/>
    <w:rsid w:val="005B62C6"/>
    <w:rsid w:val="005B6902"/>
    <w:rsid w:val="005B6932"/>
    <w:rsid w:val="005B74F4"/>
    <w:rsid w:val="005B775B"/>
    <w:rsid w:val="005B7F60"/>
    <w:rsid w:val="005B7FBC"/>
    <w:rsid w:val="005C0204"/>
    <w:rsid w:val="005C02AD"/>
    <w:rsid w:val="005C06E3"/>
    <w:rsid w:val="005C0C86"/>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0F68"/>
    <w:rsid w:val="006031D6"/>
    <w:rsid w:val="00603FA9"/>
    <w:rsid w:val="00604A23"/>
    <w:rsid w:val="00605363"/>
    <w:rsid w:val="00606551"/>
    <w:rsid w:val="006067AF"/>
    <w:rsid w:val="006067CD"/>
    <w:rsid w:val="00606E67"/>
    <w:rsid w:val="00607264"/>
    <w:rsid w:val="00610617"/>
    <w:rsid w:val="00610779"/>
    <w:rsid w:val="006112BB"/>
    <w:rsid w:val="00611597"/>
    <w:rsid w:val="00611779"/>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69B2"/>
    <w:rsid w:val="00647A97"/>
    <w:rsid w:val="00647C4C"/>
    <w:rsid w:val="00647C9E"/>
    <w:rsid w:val="006501F3"/>
    <w:rsid w:val="00651492"/>
    <w:rsid w:val="006516E7"/>
    <w:rsid w:val="00651FCF"/>
    <w:rsid w:val="00652454"/>
    <w:rsid w:val="006524D9"/>
    <w:rsid w:val="00652862"/>
    <w:rsid w:val="006528A9"/>
    <w:rsid w:val="006529B3"/>
    <w:rsid w:val="00653C4B"/>
    <w:rsid w:val="00654E72"/>
    <w:rsid w:val="0065558A"/>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F9"/>
    <w:rsid w:val="0066751E"/>
    <w:rsid w:val="00670099"/>
    <w:rsid w:val="006707EC"/>
    <w:rsid w:val="006709EF"/>
    <w:rsid w:val="006720C8"/>
    <w:rsid w:val="00672937"/>
    <w:rsid w:val="00672E41"/>
    <w:rsid w:val="006739AA"/>
    <w:rsid w:val="00673E26"/>
    <w:rsid w:val="0067415B"/>
    <w:rsid w:val="00675053"/>
    <w:rsid w:val="006756D4"/>
    <w:rsid w:val="00676530"/>
    <w:rsid w:val="00676D07"/>
    <w:rsid w:val="00680696"/>
    <w:rsid w:val="006811D7"/>
    <w:rsid w:val="006811EF"/>
    <w:rsid w:val="00681344"/>
    <w:rsid w:val="00681C1E"/>
    <w:rsid w:val="00682453"/>
    <w:rsid w:val="00682C3F"/>
    <w:rsid w:val="0068370D"/>
    <w:rsid w:val="00683902"/>
    <w:rsid w:val="00683B0A"/>
    <w:rsid w:val="0068526B"/>
    <w:rsid w:val="00685B94"/>
    <w:rsid w:val="0068676D"/>
    <w:rsid w:val="00686F28"/>
    <w:rsid w:val="006904AD"/>
    <w:rsid w:val="00690F04"/>
    <w:rsid w:val="00691100"/>
    <w:rsid w:val="006923D3"/>
    <w:rsid w:val="00692878"/>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166"/>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27DD"/>
    <w:rsid w:val="006F34CF"/>
    <w:rsid w:val="006F3890"/>
    <w:rsid w:val="006F4411"/>
    <w:rsid w:val="006F44C9"/>
    <w:rsid w:val="006F47DD"/>
    <w:rsid w:val="006F4F78"/>
    <w:rsid w:val="006F5044"/>
    <w:rsid w:val="006F5125"/>
    <w:rsid w:val="006F51C8"/>
    <w:rsid w:val="006F572D"/>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AE7"/>
    <w:rsid w:val="00724D5B"/>
    <w:rsid w:val="00725277"/>
    <w:rsid w:val="007256D9"/>
    <w:rsid w:val="00726533"/>
    <w:rsid w:val="0072665A"/>
    <w:rsid w:val="007273F7"/>
    <w:rsid w:val="00727FA2"/>
    <w:rsid w:val="00730B3D"/>
    <w:rsid w:val="00730C1A"/>
    <w:rsid w:val="00730C84"/>
    <w:rsid w:val="00730EA3"/>
    <w:rsid w:val="00731A16"/>
    <w:rsid w:val="00733555"/>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D6C"/>
    <w:rsid w:val="00751ED0"/>
    <w:rsid w:val="00751F07"/>
    <w:rsid w:val="0075206B"/>
    <w:rsid w:val="007521B5"/>
    <w:rsid w:val="00752887"/>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4FE6"/>
    <w:rsid w:val="007653E9"/>
    <w:rsid w:val="007656FF"/>
    <w:rsid w:val="00765BA2"/>
    <w:rsid w:val="00766723"/>
    <w:rsid w:val="00766847"/>
    <w:rsid w:val="0076730B"/>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98F"/>
    <w:rsid w:val="00782180"/>
    <w:rsid w:val="00782537"/>
    <w:rsid w:val="00783A99"/>
    <w:rsid w:val="007841CA"/>
    <w:rsid w:val="00784957"/>
    <w:rsid w:val="00785168"/>
    <w:rsid w:val="007852E6"/>
    <w:rsid w:val="00785A03"/>
    <w:rsid w:val="00786178"/>
    <w:rsid w:val="00787CB7"/>
    <w:rsid w:val="00787EB7"/>
    <w:rsid w:val="00791DE6"/>
    <w:rsid w:val="00792A2F"/>
    <w:rsid w:val="00792D3B"/>
    <w:rsid w:val="0079363B"/>
    <w:rsid w:val="00793BCD"/>
    <w:rsid w:val="007940FE"/>
    <w:rsid w:val="00794572"/>
    <w:rsid w:val="00794F0B"/>
    <w:rsid w:val="00794FB4"/>
    <w:rsid w:val="00795218"/>
    <w:rsid w:val="00795AB1"/>
    <w:rsid w:val="00795C2A"/>
    <w:rsid w:val="00795C80"/>
    <w:rsid w:val="0079685F"/>
    <w:rsid w:val="00796893"/>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7784"/>
    <w:rsid w:val="007B78F3"/>
    <w:rsid w:val="007C0190"/>
    <w:rsid w:val="007C07F1"/>
    <w:rsid w:val="007C1621"/>
    <w:rsid w:val="007C16F4"/>
    <w:rsid w:val="007C17CC"/>
    <w:rsid w:val="007C1A39"/>
    <w:rsid w:val="007C20FE"/>
    <w:rsid w:val="007C248C"/>
    <w:rsid w:val="007C2A38"/>
    <w:rsid w:val="007C4A64"/>
    <w:rsid w:val="007C4A6C"/>
    <w:rsid w:val="007C4CD9"/>
    <w:rsid w:val="007C649D"/>
    <w:rsid w:val="007C6B75"/>
    <w:rsid w:val="007C6BB3"/>
    <w:rsid w:val="007C74BA"/>
    <w:rsid w:val="007C74DD"/>
    <w:rsid w:val="007C7A6E"/>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C1E"/>
    <w:rsid w:val="007E2271"/>
    <w:rsid w:val="007E243B"/>
    <w:rsid w:val="007E3213"/>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15B"/>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2DE"/>
    <w:rsid w:val="0080779A"/>
    <w:rsid w:val="00807AF5"/>
    <w:rsid w:val="0081074B"/>
    <w:rsid w:val="008107D5"/>
    <w:rsid w:val="00812693"/>
    <w:rsid w:val="00813648"/>
    <w:rsid w:val="008136FE"/>
    <w:rsid w:val="00813A68"/>
    <w:rsid w:val="0081437E"/>
    <w:rsid w:val="00814537"/>
    <w:rsid w:val="00814BFA"/>
    <w:rsid w:val="00814EC3"/>
    <w:rsid w:val="008152E9"/>
    <w:rsid w:val="00815381"/>
    <w:rsid w:val="0081597C"/>
    <w:rsid w:val="0081678A"/>
    <w:rsid w:val="0081694A"/>
    <w:rsid w:val="00816E49"/>
    <w:rsid w:val="00817094"/>
    <w:rsid w:val="00817B14"/>
    <w:rsid w:val="00817B5D"/>
    <w:rsid w:val="00817C67"/>
    <w:rsid w:val="0082048A"/>
    <w:rsid w:val="00820C7F"/>
    <w:rsid w:val="008216AE"/>
    <w:rsid w:val="00821C19"/>
    <w:rsid w:val="00824344"/>
    <w:rsid w:val="0082467A"/>
    <w:rsid w:val="00825FFF"/>
    <w:rsid w:val="00826312"/>
    <w:rsid w:val="008265E8"/>
    <w:rsid w:val="00827860"/>
    <w:rsid w:val="00827B14"/>
    <w:rsid w:val="00827D36"/>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C40"/>
    <w:rsid w:val="00837D97"/>
    <w:rsid w:val="0084012C"/>
    <w:rsid w:val="0084029E"/>
    <w:rsid w:val="008414E6"/>
    <w:rsid w:val="00842355"/>
    <w:rsid w:val="008425A9"/>
    <w:rsid w:val="008426B4"/>
    <w:rsid w:val="00844D9F"/>
    <w:rsid w:val="0084554E"/>
    <w:rsid w:val="00845970"/>
    <w:rsid w:val="00845B42"/>
    <w:rsid w:val="00845B81"/>
    <w:rsid w:val="0084631F"/>
    <w:rsid w:val="00846819"/>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2F"/>
    <w:rsid w:val="008607DC"/>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738"/>
    <w:rsid w:val="00871DB3"/>
    <w:rsid w:val="00872C85"/>
    <w:rsid w:val="00873F1E"/>
    <w:rsid w:val="008745DA"/>
    <w:rsid w:val="00874661"/>
    <w:rsid w:val="00875296"/>
    <w:rsid w:val="00876137"/>
    <w:rsid w:val="00876F1C"/>
    <w:rsid w:val="00877293"/>
    <w:rsid w:val="0087764E"/>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C8"/>
    <w:rsid w:val="008B68EE"/>
    <w:rsid w:val="008B7AE4"/>
    <w:rsid w:val="008B7FC6"/>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C7FC3"/>
    <w:rsid w:val="008D070D"/>
    <w:rsid w:val="008D0842"/>
    <w:rsid w:val="008D12E9"/>
    <w:rsid w:val="008D1A1A"/>
    <w:rsid w:val="008D1CC2"/>
    <w:rsid w:val="008D203D"/>
    <w:rsid w:val="008D246B"/>
    <w:rsid w:val="008D358C"/>
    <w:rsid w:val="008D3B65"/>
    <w:rsid w:val="008D3DE6"/>
    <w:rsid w:val="008D3E7D"/>
    <w:rsid w:val="008D492D"/>
    <w:rsid w:val="008D4C27"/>
    <w:rsid w:val="008D4E3A"/>
    <w:rsid w:val="008D4FF2"/>
    <w:rsid w:val="008D6306"/>
    <w:rsid w:val="008D6CBC"/>
    <w:rsid w:val="008D727C"/>
    <w:rsid w:val="008E0F48"/>
    <w:rsid w:val="008E15DA"/>
    <w:rsid w:val="008E23C1"/>
    <w:rsid w:val="008E2DE3"/>
    <w:rsid w:val="008E38D6"/>
    <w:rsid w:val="008E3E5D"/>
    <w:rsid w:val="008E422D"/>
    <w:rsid w:val="008E53A6"/>
    <w:rsid w:val="008E7A4C"/>
    <w:rsid w:val="008F01E0"/>
    <w:rsid w:val="008F0202"/>
    <w:rsid w:val="008F0399"/>
    <w:rsid w:val="008F0B78"/>
    <w:rsid w:val="008F1C2A"/>
    <w:rsid w:val="008F2DE8"/>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6D9"/>
    <w:rsid w:val="0090393A"/>
    <w:rsid w:val="009042DA"/>
    <w:rsid w:val="00904635"/>
    <w:rsid w:val="00904AC1"/>
    <w:rsid w:val="009051DB"/>
    <w:rsid w:val="009052C0"/>
    <w:rsid w:val="009060B1"/>
    <w:rsid w:val="009064F5"/>
    <w:rsid w:val="00906765"/>
    <w:rsid w:val="009075FE"/>
    <w:rsid w:val="00907F43"/>
    <w:rsid w:val="00911EA4"/>
    <w:rsid w:val="00912273"/>
    <w:rsid w:val="009124BD"/>
    <w:rsid w:val="00912CDF"/>
    <w:rsid w:val="0091403F"/>
    <w:rsid w:val="00915FA2"/>
    <w:rsid w:val="009166C2"/>
    <w:rsid w:val="00917901"/>
    <w:rsid w:val="00917B85"/>
    <w:rsid w:val="00920AB0"/>
    <w:rsid w:val="00921B26"/>
    <w:rsid w:val="00922232"/>
    <w:rsid w:val="00922CDD"/>
    <w:rsid w:val="00924694"/>
    <w:rsid w:val="00924715"/>
    <w:rsid w:val="00925A79"/>
    <w:rsid w:val="00927A05"/>
    <w:rsid w:val="009315C6"/>
    <w:rsid w:val="00931B5C"/>
    <w:rsid w:val="00932018"/>
    <w:rsid w:val="00932EE8"/>
    <w:rsid w:val="00933390"/>
    <w:rsid w:val="009340D3"/>
    <w:rsid w:val="00934ABD"/>
    <w:rsid w:val="00934B13"/>
    <w:rsid w:val="009352DD"/>
    <w:rsid w:val="00935496"/>
    <w:rsid w:val="00936122"/>
    <w:rsid w:val="0093697A"/>
    <w:rsid w:val="00936E3E"/>
    <w:rsid w:val="00937628"/>
    <w:rsid w:val="009376B2"/>
    <w:rsid w:val="00940982"/>
    <w:rsid w:val="00940B37"/>
    <w:rsid w:val="00941322"/>
    <w:rsid w:val="00941561"/>
    <w:rsid w:val="0094160E"/>
    <w:rsid w:val="00941BED"/>
    <w:rsid w:val="009425CA"/>
    <w:rsid w:val="00942F12"/>
    <w:rsid w:val="00944187"/>
    <w:rsid w:val="009452D9"/>
    <w:rsid w:val="0094555A"/>
    <w:rsid w:val="00947C86"/>
    <w:rsid w:val="00950167"/>
    <w:rsid w:val="00950186"/>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B30"/>
    <w:rsid w:val="00995F40"/>
    <w:rsid w:val="009964CF"/>
    <w:rsid w:val="00996F19"/>
    <w:rsid w:val="009974D1"/>
    <w:rsid w:val="0099751E"/>
    <w:rsid w:val="00997A49"/>
    <w:rsid w:val="009A0A42"/>
    <w:rsid w:val="009A0EF9"/>
    <w:rsid w:val="009A1C53"/>
    <w:rsid w:val="009A1C72"/>
    <w:rsid w:val="009A1CB2"/>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B7E01"/>
    <w:rsid w:val="009C2B93"/>
    <w:rsid w:val="009C2DBE"/>
    <w:rsid w:val="009C2E01"/>
    <w:rsid w:val="009C32D5"/>
    <w:rsid w:val="009C385C"/>
    <w:rsid w:val="009C3A6E"/>
    <w:rsid w:val="009C430E"/>
    <w:rsid w:val="009C556B"/>
    <w:rsid w:val="009C567F"/>
    <w:rsid w:val="009C6218"/>
    <w:rsid w:val="009C649C"/>
    <w:rsid w:val="009C727C"/>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D2"/>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02D6"/>
    <w:rsid w:val="009F1397"/>
    <w:rsid w:val="009F14ED"/>
    <w:rsid w:val="009F1701"/>
    <w:rsid w:val="009F1813"/>
    <w:rsid w:val="009F190F"/>
    <w:rsid w:val="009F260E"/>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374"/>
    <w:rsid w:val="00A05A83"/>
    <w:rsid w:val="00A05D57"/>
    <w:rsid w:val="00A05DD7"/>
    <w:rsid w:val="00A06100"/>
    <w:rsid w:val="00A06439"/>
    <w:rsid w:val="00A06503"/>
    <w:rsid w:val="00A067B5"/>
    <w:rsid w:val="00A06890"/>
    <w:rsid w:val="00A06F4E"/>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0FCB"/>
    <w:rsid w:val="00A2101C"/>
    <w:rsid w:val="00A212D1"/>
    <w:rsid w:val="00A21E53"/>
    <w:rsid w:val="00A2238E"/>
    <w:rsid w:val="00A22635"/>
    <w:rsid w:val="00A22828"/>
    <w:rsid w:val="00A22E34"/>
    <w:rsid w:val="00A24F9D"/>
    <w:rsid w:val="00A25597"/>
    <w:rsid w:val="00A2634A"/>
    <w:rsid w:val="00A268B3"/>
    <w:rsid w:val="00A268FB"/>
    <w:rsid w:val="00A26E82"/>
    <w:rsid w:val="00A26F08"/>
    <w:rsid w:val="00A26FF9"/>
    <w:rsid w:val="00A27000"/>
    <w:rsid w:val="00A27040"/>
    <w:rsid w:val="00A27A3E"/>
    <w:rsid w:val="00A3019C"/>
    <w:rsid w:val="00A308BC"/>
    <w:rsid w:val="00A30EC4"/>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4CCB"/>
    <w:rsid w:val="00A553F2"/>
    <w:rsid w:val="00A5625F"/>
    <w:rsid w:val="00A56E01"/>
    <w:rsid w:val="00A57703"/>
    <w:rsid w:val="00A605D8"/>
    <w:rsid w:val="00A607F2"/>
    <w:rsid w:val="00A60C65"/>
    <w:rsid w:val="00A616DA"/>
    <w:rsid w:val="00A617DF"/>
    <w:rsid w:val="00A61FF9"/>
    <w:rsid w:val="00A62CAC"/>
    <w:rsid w:val="00A6377A"/>
    <w:rsid w:val="00A63AE7"/>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F12"/>
    <w:rsid w:val="00A74224"/>
    <w:rsid w:val="00A74425"/>
    <w:rsid w:val="00A74433"/>
    <w:rsid w:val="00A74BC5"/>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4E1"/>
    <w:rsid w:val="00A86687"/>
    <w:rsid w:val="00A867A2"/>
    <w:rsid w:val="00A8727E"/>
    <w:rsid w:val="00A8734E"/>
    <w:rsid w:val="00A874EE"/>
    <w:rsid w:val="00A8762B"/>
    <w:rsid w:val="00A87F77"/>
    <w:rsid w:val="00A9016D"/>
    <w:rsid w:val="00A90487"/>
    <w:rsid w:val="00A904F1"/>
    <w:rsid w:val="00A905F5"/>
    <w:rsid w:val="00A91A70"/>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2768"/>
    <w:rsid w:val="00AB27FC"/>
    <w:rsid w:val="00AB282F"/>
    <w:rsid w:val="00AB57B6"/>
    <w:rsid w:val="00AB5EE1"/>
    <w:rsid w:val="00AB6489"/>
    <w:rsid w:val="00AB64AB"/>
    <w:rsid w:val="00AB6810"/>
    <w:rsid w:val="00AB6C80"/>
    <w:rsid w:val="00AB7153"/>
    <w:rsid w:val="00AB7C0D"/>
    <w:rsid w:val="00AC08AF"/>
    <w:rsid w:val="00AC1B5F"/>
    <w:rsid w:val="00AC2189"/>
    <w:rsid w:val="00AC2875"/>
    <w:rsid w:val="00AC2A6F"/>
    <w:rsid w:val="00AC30C2"/>
    <w:rsid w:val="00AC36DF"/>
    <w:rsid w:val="00AC4733"/>
    <w:rsid w:val="00AC4CB0"/>
    <w:rsid w:val="00AC5142"/>
    <w:rsid w:val="00AC5275"/>
    <w:rsid w:val="00AC5F17"/>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44CB"/>
    <w:rsid w:val="00AE5A3B"/>
    <w:rsid w:val="00AE6958"/>
    <w:rsid w:val="00AE6FAC"/>
    <w:rsid w:val="00AE7C21"/>
    <w:rsid w:val="00AE7D6A"/>
    <w:rsid w:val="00AF097C"/>
    <w:rsid w:val="00AF0B30"/>
    <w:rsid w:val="00AF0C5B"/>
    <w:rsid w:val="00AF1D91"/>
    <w:rsid w:val="00AF23A1"/>
    <w:rsid w:val="00AF28EF"/>
    <w:rsid w:val="00AF2D4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30D"/>
    <w:rsid w:val="00B02928"/>
    <w:rsid w:val="00B02E70"/>
    <w:rsid w:val="00B04C1E"/>
    <w:rsid w:val="00B05240"/>
    <w:rsid w:val="00B05D80"/>
    <w:rsid w:val="00B07ABE"/>
    <w:rsid w:val="00B10043"/>
    <w:rsid w:val="00B10F7F"/>
    <w:rsid w:val="00B11039"/>
    <w:rsid w:val="00B11702"/>
    <w:rsid w:val="00B119D7"/>
    <w:rsid w:val="00B1203B"/>
    <w:rsid w:val="00B12431"/>
    <w:rsid w:val="00B12506"/>
    <w:rsid w:val="00B14A93"/>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CB"/>
    <w:rsid w:val="00B41FC9"/>
    <w:rsid w:val="00B42107"/>
    <w:rsid w:val="00B42201"/>
    <w:rsid w:val="00B43F70"/>
    <w:rsid w:val="00B46323"/>
    <w:rsid w:val="00B46AEA"/>
    <w:rsid w:val="00B46DDE"/>
    <w:rsid w:val="00B4707F"/>
    <w:rsid w:val="00B479DC"/>
    <w:rsid w:val="00B47A0D"/>
    <w:rsid w:val="00B47B7A"/>
    <w:rsid w:val="00B507BC"/>
    <w:rsid w:val="00B51252"/>
    <w:rsid w:val="00B51585"/>
    <w:rsid w:val="00B5181F"/>
    <w:rsid w:val="00B529C6"/>
    <w:rsid w:val="00B52AFE"/>
    <w:rsid w:val="00B52B73"/>
    <w:rsid w:val="00B52F58"/>
    <w:rsid w:val="00B540A7"/>
    <w:rsid w:val="00B54BE6"/>
    <w:rsid w:val="00B551FB"/>
    <w:rsid w:val="00B5524C"/>
    <w:rsid w:val="00B56569"/>
    <w:rsid w:val="00B56679"/>
    <w:rsid w:val="00B5682C"/>
    <w:rsid w:val="00B57618"/>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96D"/>
    <w:rsid w:val="00B80C78"/>
    <w:rsid w:val="00B80F95"/>
    <w:rsid w:val="00B811CB"/>
    <w:rsid w:val="00B82601"/>
    <w:rsid w:val="00B828DC"/>
    <w:rsid w:val="00B82DDF"/>
    <w:rsid w:val="00B82F43"/>
    <w:rsid w:val="00B8545F"/>
    <w:rsid w:val="00B85B19"/>
    <w:rsid w:val="00B85CE6"/>
    <w:rsid w:val="00B863B4"/>
    <w:rsid w:val="00B86882"/>
    <w:rsid w:val="00B879C2"/>
    <w:rsid w:val="00B87FA5"/>
    <w:rsid w:val="00B90241"/>
    <w:rsid w:val="00B90427"/>
    <w:rsid w:val="00B92A26"/>
    <w:rsid w:val="00B92ED2"/>
    <w:rsid w:val="00B93335"/>
    <w:rsid w:val="00B93CE2"/>
    <w:rsid w:val="00B93DCE"/>
    <w:rsid w:val="00B95162"/>
    <w:rsid w:val="00B9685C"/>
    <w:rsid w:val="00B96CE6"/>
    <w:rsid w:val="00B97327"/>
    <w:rsid w:val="00B97DEB"/>
    <w:rsid w:val="00B97F17"/>
    <w:rsid w:val="00B97FAA"/>
    <w:rsid w:val="00BA003D"/>
    <w:rsid w:val="00BA00CB"/>
    <w:rsid w:val="00BA0163"/>
    <w:rsid w:val="00BA120A"/>
    <w:rsid w:val="00BA1303"/>
    <w:rsid w:val="00BA1900"/>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4C83"/>
    <w:rsid w:val="00BC5209"/>
    <w:rsid w:val="00BC6226"/>
    <w:rsid w:val="00BC6715"/>
    <w:rsid w:val="00BD09C6"/>
    <w:rsid w:val="00BD0ADC"/>
    <w:rsid w:val="00BD0D6B"/>
    <w:rsid w:val="00BD130C"/>
    <w:rsid w:val="00BD15E3"/>
    <w:rsid w:val="00BD1B75"/>
    <w:rsid w:val="00BD232E"/>
    <w:rsid w:val="00BD3866"/>
    <w:rsid w:val="00BD387C"/>
    <w:rsid w:val="00BD4559"/>
    <w:rsid w:val="00BD4ABF"/>
    <w:rsid w:val="00BD4EB4"/>
    <w:rsid w:val="00BD55D8"/>
    <w:rsid w:val="00BD567D"/>
    <w:rsid w:val="00BD56A9"/>
    <w:rsid w:val="00BD5DCC"/>
    <w:rsid w:val="00BD66A5"/>
    <w:rsid w:val="00BD6F4F"/>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6650"/>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B86"/>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9CC"/>
    <w:rsid w:val="00C150ED"/>
    <w:rsid w:val="00C152C6"/>
    <w:rsid w:val="00C15C1F"/>
    <w:rsid w:val="00C15D46"/>
    <w:rsid w:val="00C16376"/>
    <w:rsid w:val="00C16F95"/>
    <w:rsid w:val="00C17A06"/>
    <w:rsid w:val="00C202B3"/>
    <w:rsid w:val="00C20525"/>
    <w:rsid w:val="00C20EDC"/>
    <w:rsid w:val="00C221BC"/>
    <w:rsid w:val="00C231EB"/>
    <w:rsid w:val="00C23532"/>
    <w:rsid w:val="00C23AC1"/>
    <w:rsid w:val="00C24274"/>
    <w:rsid w:val="00C247A2"/>
    <w:rsid w:val="00C24A21"/>
    <w:rsid w:val="00C253B6"/>
    <w:rsid w:val="00C25F35"/>
    <w:rsid w:val="00C260CA"/>
    <w:rsid w:val="00C261FD"/>
    <w:rsid w:val="00C26390"/>
    <w:rsid w:val="00C266B0"/>
    <w:rsid w:val="00C2684A"/>
    <w:rsid w:val="00C268AE"/>
    <w:rsid w:val="00C26922"/>
    <w:rsid w:val="00C26D21"/>
    <w:rsid w:val="00C27F6D"/>
    <w:rsid w:val="00C303DA"/>
    <w:rsid w:val="00C30689"/>
    <w:rsid w:val="00C30D52"/>
    <w:rsid w:val="00C30FC8"/>
    <w:rsid w:val="00C3108F"/>
    <w:rsid w:val="00C31F19"/>
    <w:rsid w:val="00C3234D"/>
    <w:rsid w:val="00C32818"/>
    <w:rsid w:val="00C33C19"/>
    <w:rsid w:val="00C3439D"/>
    <w:rsid w:val="00C35644"/>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845"/>
    <w:rsid w:val="00C53CA0"/>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B96"/>
    <w:rsid w:val="00C64C6A"/>
    <w:rsid w:val="00C64FC3"/>
    <w:rsid w:val="00C65024"/>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77416"/>
    <w:rsid w:val="00C807E8"/>
    <w:rsid w:val="00C80C0F"/>
    <w:rsid w:val="00C82F8F"/>
    <w:rsid w:val="00C84E2F"/>
    <w:rsid w:val="00C84ED7"/>
    <w:rsid w:val="00C84F8E"/>
    <w:rsid w:val="00C860AE"/>
    <w:rsid w:val="00C863C1"/>
    <w:rsid w:val="00C8649A"/>
    <w:rsid w:val="00C864E4"/>
    <w:rsid w:val="00C8695D"/>
    <w:rsid w:val="00C869DF"/>
    <w:rsid w:val="00C87004"/>
    <w:rsid w:val="00C87CEB"/>
    <w:rsid w:val="00C910B1"/>
    <w:rsid w:val="00C912EC"/>
    <w:rsid w:val="00C9196B"/>
    <w:rsid w:val="00C91CA6"/>
    <w:rsid w:val="00C91E3F"/>
    <w:rsid w:val="00C9264E"/>
    <w:rsid w:val="00C927A2"/>
    <w:rsid w:val="00C93139"/>
    <w:rsid w:val="00C93419"/>
    <w:rsid w:val="00C9425E"/>
    <w:rsid w:val="00C9452D"/>
    <w:rsid w:val="00C955BA"/>
    <w:rsid w:val="00C96EF9"/>
    <w:rsid w:val="00C9788B"/>
    <w:rsid w:val="00CA10CA"/>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9B8"/>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F0450"/>
    <w:rsid w:val="00CF092F"/>
    <w:rsid w:val="00CF1BAB"/>
    <w:rsid w:val="00CF1E42"/>
    <w:rsid w:val="00CF20AF"/>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ABD"/>
    <w:rsid w:val="00D04B5A"/>
    <w:rsid w:val="00D064E0"/>
    <w:rsid w:val="00D06942"/>
    <w:rsid w:val="00D07124"/>
    <w:rsid w:val="00D073C4"/>
    <w:rsid w:val="00D07457"/>
    <w:rsid w:val="00D07A5D"/>
    <w:rsid w:val="00D07B4F"/>
    <w:rsid w:val="00D10577"/>
    <w:rsid w:val="00D1127E"/>
    <w:rsid w:val="00D11A8C"/>
    <w:rsid w:val="00D1324B"/>
    <w:rsid w:val="00D13528"/>
    <w:rsid w:val="00D141C3"/>
    <w:rsid w:val="00D14A05"/>
    <w:rsid w:val="00D14BB8"/>
    <w:rsid w:val="00D1641C"/>
    <w:rsid w:val="00D167D1"/>
    <w:rsid w:val="00D17570"/>
    <w:rsid w:val="00D176EC"/>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0E8"/>
    <w:rsid w:val="00D25317"/>
    <w:rsid w:val="00D257CF"/>
    <w:rsid w:val="00D263F3"/>
    <w:rsid w:val="00D26A21"/>
    <w:rsid w:val="00D270AE"/>
    <w:rsid w:val="00D27262"/>
    <w:rsid w:val="00D27744"/>
    <w:rsid w:val="00D27B4B"/>
    <w:rsid w:val="00D27F2D"/>
    <w:rsid w:val="00D315F9"/>
    <w:rsid w:val="00D316B0"/>
    <w:rsid w:val="00D31E69"/>
    <w:rsid w:val="00D31F54"/>
    <w:rsid w:val="00D32361"/>
    <w:rsid w:val="00D32FE9"/>
    <w:rsid w:val="00D331B8"/>
    <w:rsid w:val="00D3445C"/>
    <w:rsid w:val="00D35077"/>
    <w:rsid w:val="00D36008"/>
    <w:rsid w:val="00D361B4"/>
    <w:rsid w:val="00D364B7"/>
    <w:rsid w:val="00D36CFF"/>
    <w:rsid w:val="00D37611"/>
    <w:rsid w:val="00D37AFE"/>
    <w:rsid w:val="00D40FCE"/>
    <w:rsid w:val="00D4150B"/>
    <w:rsid w:val="00D4184E"/>
    <w:rsid w:val="00D42878"/>
    <w:rsid w:val="00D42BC6"/>
    <w:rsid w:val="00D42BE7"/>
    <w:rsid w:val="00D42EC2"/>
    <w:rsid w:val="00D4333F"/>
    <w:rsid w:val="00D4343D"/>
    <w:rsid w:val="00D43C22"/>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AD0"/>
    <w:rsid w:val="00D72BA7"/>
    <w:rsid w:val="00D72EB8"/>
    <w:rsid w:val="00D75AA7"/>
    <w:rsid w:val="00D75F6B"/>
    <w:rsid w:val="00D77341"/>
    <w:rsid w:val="00D77596"/>
    <w:rsid w:val="00D77B68"/>
    <w:rsid w:val="00D800CD"/>
    <w:rsid w:val="00D80372"/>
    <w:rsid w:val="00D80627"/>
    <w:rsid w:val="00D8063C"/>
    <w:rsid w:val="00D8074E"/>
    <w:rsid w:val="00D817FA"/>
    <w:rsid w:val="00D82F2B"/>
    <w:rsid w:val="00D83972"/>
    <w:rsid w:val="00D84033"/>
    <w:rsid w:val="00D84571"/>
    <w:rsid w:val="00D85F78"/>
    <w:rsid w:val="00D85FBA"/>
    <w:rsid w:val="00D8676F"/>
    <w:rsid w:val="00D87A98"/>
    <w:rsid w:val="00D9075C"/>
    <w:rsid w:val="00D91338"/>
    <w:rsid w:val="00D925FF"/>
    <w:rsid w:val="00D930E4"/>
    <w:rsid w:val="00D935D2"/>
    <w:rsid w:val="00D944F9"/>
    <w:rsid w:val="00D94502"/>
    <w:rsid w:val="00D94B28"/>
    <w:rsid w:val="00D94E64"/>
    <w:rsid w:val="00D9595E"/>
    <w:rsid w:val="00D963C4"/>
    <w:rsid w:val="00D9659E"/>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A51"/>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403"/>
    <w:rsid w:val="00DE3D3E"/>
    <w:rsid w:val="00DE42AF"/>
    <w:rsid w:val="00DE4616"/>
    <w:rsid w:val="00DE4AAA"/>
    <w:rsid w:val="00DE4BD5"/>
    <w:rsid w:val="00DE4FDD"/>
    <w:rsid w:val="00DE5462"/>
    <w:rsid w:val="00DE562F"/>
    <w:rsid w:val="00DE57F9"/>
    <w:rsid w:val="00DE64BE"/>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E13"/>
    <w:rsid w:val="00E046CA"/>
    <w:rsid w:val="00E04C9E"/>
    <w:rsid w:val="00E04DC9"/>
    <w:rsid w:val="00E05345"/>
    <w:rsid w:val="00E058B2"/>
    <w:rsid w:val="00E064BB"/>
    <w:rsid w:val="00E06772"/>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B20"/>
    <w:rsid w:val="00E3047A"/>
    <w:rsid w:val="00E30C34"/>
    <w:rsid w:val="00E31028"/>
    <w:rsid w:val="00E314FD"/>
    <w:rsid w:val="00E31A75"/>
    <w:rsid w:val="00E31D50"/>
    <w:rsid w:val="00E3203C"/>
    <w:rsid w:val="00E3223C"/>
    <w:rsid w:val="00E3233A"/>
    <w:rsid w:val="00E326A7"/>
    <w:rsid w:val="00E330CC"/>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25BD"/>
    <w:rsid w:val="00E6262E"/>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165"/>
    <w:rsid w:val="00E735A7"/>
    <w:rsid w:val="00E73D27"/>
    <w:rsid w:val="00E73D71"/>
    <w:rsid w:val="00E743DA"/>
    <w:rsid w:val="00E74693"/>
    <w:rsid w:val="00E74DDB"/>
    <w:rsid w:val="00E766B5"/>
    <w:rsid w:val="00E76A85"/>
    <w:rsid w:val="00E77B00"/>
    <w:rsid w:val="00E808BE"/>
    <w:rsid w:val="00E815B8"/>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466"/>
    <w:rsid w:val="00E93DDA"/>
    <w:rsid w:val="00E94D0B"/>
    <w:rsid w:val="00E95597"/>
    <w:rsid w:val="00E9600C"/>
    <w:rsid w:val="00E975EE"/>
    <w:rsid w:val="00E97912"/>
    <w:rsid w:val="00E97AC9"/>
    <w:rsid w:val="00E97BB5"/>
    <w:rsid w:val="00EA012A"/>
    <w:rsid w:val="00EA0418"/>
    <w:rsid w:val="00EA0EB5"/>
    <w:rsid w:val="00EA0FA7"/>
    <w:rsid w:val="00EA1702"/>
    <w:rsid w:val="00EA1C25"/>
    <w:rsid w:val="00EA1CD7"/>
    <w:rsid w:val="00EA1EDF"/>
    <w:rsid w:val="00EA26BB"/>
    <w:rsid w:val="00EA2707"/>
    <w:rsid w:val="00EA393A"/>
    <w:rsid w:val="00EA4062"/>
    <w:rsid w:val="00EA4313"/>
    <w:rsid w:val="00EA5B59"/>
    <w:rsid w:val="00EA61FE"/>
    <w:rsid w:val="00EA6BAB"/>
    <w:rsid w:val="00EA6BD2"/>
    <w:rsid w:val="00EB0141"/>
    <w:rsid w:val="00EB09A9"/>
    <w:rsid w:val="00EB1D1F"/>
    <w:rsid w:val="00EB2EC3"/>
    <w:rsid w:val="00EB32AE"/>
    <w:rsid w:val="00EB3A00"/>
    <w:rsid w:val="00EB41EE"/>
    <w:rsid w:val="00EB43D3"/>
    <w:rsid w:val="00EB4898"/>
    <w:rsid w:val="00EB4AA5"/>
    <w:rsid w:val="00EB4FB0"/>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5382"/>
    <w:rsid w:val="00ED660A"/>
    <w:rsid w:val="00ED67C9"/>
    <w:rsid w:val="00EE03BB"/>
    <w:rsid w:val="00EE07F2"/>
    <w:rsid w:val="00EE0942"/>
    <w:rsid w:val="00EE0AD4"/>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80C"/>
    <w:rsid w:val="00EF44FE"/>
    <w:rsid w:val="00EF58B3"/>
    <w:rsid w:val="00EF76B1"/>
    <w:rsid w:val="00EF79F9"/>
    <w:rsid w:val="00F00092"/>
    <w:rsid w:val="00F0029C"/>
    <w:rsid w:val="00F006FC"/>
    <w:rsid w:val="00F0086D"/>
    <w:rsid w:val="00F00B58"/>
    <w:rsid w:val="00F011D4"/>
    <w:rsid w:val="00F01392"/>
    <w:rsid w:val="00F01B4E"/>
    <w:rsid w:val="00F01CDA"/>
    <w:rsid w:val="00F02436"/>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73D0"/>
    <w:rsid w:val="00F074B2"/>
    <w:rsid w:val="00F075A7"/>
    <w:rsid w:val="00F076AB"/>
    <w:rsid w:val="00F102B9"/>
    <w:rsid w:val="00F11021"/>
    <w:rsid w:val="00F1163C"/>
    <w:rsid w:val="00F11B9C"/>
    <w:rsid w:val="00F11E9F"/>
    <w:rsid w:val="00F11F69"/>
    <w:rsid w:val="00F133AD"/>
    <w:rsid w:val="00F1353B"/>
    <w:rsid w:val="00F14A0B"/>
    <w:rsid w:val="00F14B09"/>
    <w:rsid w:val="00F151A2"/>
    <w:rsid w:val="00F15EFF"/>
    <w:rsid w:val="00F16210"/>
    <w:rsid w:val="00F1677B"/>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605F"/>
    <w:rsid w:val="00F26065"/>
    <w:rsid w:val="00F26174"/>
    <w:rsid w:val="00F26DE2"/>
    <w:rsid w:val="00F2795B"/>
    <w:rsid w:val="00F30110"/>
    <w:rsid w:val="00F302DD"/>
    <w:rsid w:val="00F303D3"/>
    <w:rsid w:val="00F30480"/>
    <w:rsid w:val="00F3083F"/>
    <w:rsid w:val="00F30A3B"/>
    <w:rsid w:val="00F32482"/>
    <w:rsid w:val="00F32705"/>
    <w:rsid w:val="00F32B49"/>
    <w:rsid w:val="00F33441"/>
    <w:rsid w:val="00F33AFB"/>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606AC"/>
    <w:rsid w:val="00F60CFE"/>
    <w:rsid w:val="00F613BF"/>
    <w:rsid w:val="00F613CD"/>
    <w:rsid w:val="00F61760"/>
    <w:rsid w:val="00F61CC2"/>
    <w:rsid w:val="00F621F7"/>
    <w:rsid w:val="00F62279"/>
    <w:rsid w:val="00F626FD"/>
    <w:rsid w:val="00F62987"/>
    <w:rsid w:val="00F62A39"/>
    <w:rsid w:val="00F62E02"/>
    <w:rsid w:val="00F63C34"/>
    <w:rsid w:val="00F64718"/>
    <w:rsid w:val="00F64796"/>
    <w:rsid w:val="00F64B1D"/>
    <w:rsid w:val="00F65073"/>
    <w:rsid w:val="00F657D3"/>
    <w:rsid w:val="00F65898"/>
    <w:rsid w:val="00F659E3"/>
    <w:rsid w:val="00F65E45"/>
    <w:rsid w:val="00F65E5A"/>
    <w:rsid w:val="00F6669E"/>
    <w:rsid w:val="00F678B7"/>
    <w:rsid w:val="00F70696"/>
    <w:rsid w:val="00F7168F"/>
    <w:rsid w:val="00F7202B"/>
    <w:rsid w:val="00F72363"/>
    <w:rsid w:val="00F7251E"/>
    <w:rsid w:val="00F7275A"/>
    <w:rsid w:val="00F72A1B"/>
    <w:rsid w:val="00F72A1F"/>
    <w:rsid w:val="00F72C0C"/>
    <w:rsid w:val="00F73935"/>
    <w:rsid w:val="00F74135"/>
    <w:rsid w:val="00F74A96"/>
    <w:rsid w:val="00F74CFF"/>
    <w:rsid w:val="00F767EC"/>
    <w:rsid w:val="00F76A34"/>
    <w:rsid w:val="00F770AA"/>
    <w:rsid w:val="00F803F3"/>
    <w:rsid w:val="00F810BA"/>
    <w:rsid w:val="00F81DA8"/>
    <w:rsid w:val="00F81DFD"/>
    <w:rsid w:val="00F82066"/>
    <w:rsid w:val="00F82133"/>
    <w:rsid w:val="00F83A56"/>
    <w:rsid w:val="00F84936"/>
    <w:rsid w:val="00F84C6F"/>
    <w:rsid w:val="00F85431"/>
    <w:rsid w:val="00F856F9"/>
    <w:rsid w:val="00F87235"/>
    <w:rsid w:val="00F909DA"/>
    <w:rsid w:val="00F91327"/>
    <w:rsid w:val="00F9245A"/>
    <w:rsid w:val="00F93BE5"/>
    <w:rsid w:val="00F9515F"/>
    <w:rsid w:val="00F95438"/>
    <w:rsid w:val="00F9573E"/>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56F9"/>
    <w:rsid w:val="00FA587A"/>
    <w:rsid w:val="00FA5E05"/>
    <w:rsid w:val="00FA6500"/>
    <w:rsid w:val="00FA7D32"/>
    <w:rsid w:val="00FA7DCD"/>
    <w:rsid w:val="00FA7ED5"/>
    <w:rsid w:val="00FB0D40"/>
    <w:rsid w:val="00FB1564"/>
    <w:rsid w:val="00FB1B3C"/>
    <w:rsid w:val="00FB25B2"/>
    <w:rsid w:val="00FB29C1"/>
    <w:rsid w:val="00FB33C0"/>
    <w:rsid w:val="00FB3D6C"/>
    <w:rsid w:val="00FB46D0"/>
    <w:rsid w:val="00FB4927"/>
    <w:rsid w:val="00FB4B15"/>
    <w:rsid w:val="00FB4B7B"/>
    <w:rsid w:val="00FB5251"/>
    <w:rsid w:val="00FB6295"/>
    <w:rsid w:val="00FB6A68"/>
    <w:rsid w:val="00FB75CE"/>
    <w:rsid w:val="00FC0084"/>
    <w:rsid w:val="00FC016C"/>
    <w:rsid w:val="00FC0D81"/>
    <w:rsid w:val="00FC0F33"/>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5BFE"/>
    <w:rsid w:val="00FD64ED"/>
    <w:rsid w:val="00FE23B4"/>
    <w:rsid w:val="00FE2DC5"/>
    <w:rsid w:val="00FE300E"/>
    <w:rsid w:val="00FE3567"/>
    <w:rsid w:val="00FE3DA5"/>
    <w:rsid w:val="00FE4094"/>
    <w:rsid w:val="00FE416E"/>
    <w:rsid w:val="00FE45DB"/>
    <w:rsid w:val="00FE68F0"/>
    <w:rsid w:val="00FE781C"/>
    <w:rsid w:val="00FE7F76"/>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locked/>
    <w:rsid w:val="005C2F75"/>
    <w:rPr>
      <w:color w:val="0000FF"/>
      <w:u w:val="single"/>
    </w:rPr>
  </w:style>
  <w:style w:type="paragraph" w:customStyle="1" w:styleId="ComeBack">
    <w:name w:val="ComeBack"/>
    <w:basedOn w:val="a"/>
    <w:qFormat/>
    <w:rsid w:val="00FE7F76"/>
    <w:pPr>
      <w:widowControl/>
      <w:numPr>
        <w:numId w:val="17"/>
      </w:numPr>
      <w:tabs>
        <w:tab w:val="clear" w:pos="1259"/>
        <w:tab w:val="num" w:pos="397"/>
      </w:tabs>
      <w:autoSpaceDE/>
      <w:autoSpaceDN/>
      <w:spacing w:after="0" w:line="360" w:lineRule="auto"/>
      <w:ind w:left="397" w:hanging="397"/>
      <w:jc w:val="left"/>
    </w:pPr>
    <w:rPr>
      <w:rFonts w:ascii="Arial" w:eastAsia="SimSun" w:hAnsi="Arial" w:cs="Arial"/>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7C173-64A8-4DBD-89E2-EDA59607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1926</Words>
  <Characters>10980</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2021-11-05T06:37:00Z</dcterms:created>
  <dcterms:modified xsi:type="dcterms:W3CDTF">2021-11-05T06:37:00Z</dcterms:modified>
</cp:coreProperties>
</file>